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8051"/>
        <w:gridCol w:w="7598"/>
        <w:gridCol w:w="425"/>
      </w:tblGrid>
      <w:tr w:rsidR="00A23A93" w:rsidRPr="00617F48" w:rsidTr="00A23A93">
        <w:trPr>
          <w:trHeight w:val="138"/>
        </w:trPr>
        <w:tc>
          <w:tcPr>
            <w:tcW w:w="16074" w:type="dxa"/>
            <w:gridSpan w:val="3"/>
            <w:shd w:val="clear" w:color="auto" w:fill="9F218B"/>
          </w:tcPr>
          <w:p w:rsidR="00A23A93" w:rsidRPr="006B4439" w:rsidRDefault="00A23A93" w:rsidP="006A2FFA">
            <w:pPr>
              <w:pStyle w:val="NormalWeb"/>
              <w:spacing w:before="0" w:beforeAutospacing="0" w:after="0" w:afterAutospacing="0"/>
              <w:rPr>
                <w:rFonts w:ascii="Arial" w:hAnsi="Arial" w:cs="Arial"/>
                <w:sz w:val="16"/>
                <w:szCs w:val="16"/>
              </w:rPr>
            </w:pPr>
            <w:bookmarkStart w:id="0" w:name="_GoBack"/>
            <w:bookmarkEnd w:id="0"/>
          </w:p>
        </w:tc>
      </w:tr>
      <w:tr w:rsidR="00712679" w:rsidRPr="00C77DB8" w:rsidTr="00A23A93">
        <w:tc>
          <w:tcPr>
            <w:tcW w:w="8051" w:type="dxa"/>
            <w:shd w:val="clear" w:color="auto" w:fill="9F218B"/>
          </w:tcPr>
          <w:p w:rsidR="00712679" w:rsidRPr="00C77DB8" w:rsidRDefault="00712679" w:rsidP="008148BB">
            <w:pPr>
              <w:tabs>
                <w:tab w:val="left" w:pos="4253"/>
              </w:tabs>
              <w:rPr>
                <w:rFonts w:ascii="Bebas Neue" w:hAnsi="Bebas Neue" w:cs="Arial"/>
                <w:color w:val="FFFFFF" w:themeColor="background1"/>
                <w:sz w:val="44"/>
                <w:szCs w:val="44"/>
              </w:rPr>
            </w:pPr>
            <w:r w:rsidRPr="00C77DB8">
              <w:rPr>
                <w:rFonts w:ascii="Bebas Neue" w:hAnsi="Bebas Neue" w:cs="Arial"/>
                <w:noProof/>
                <w:color w:val="FFFFFF" w:themeColor="background1"/>
                <w:sz w:val="44"/>
                <w:szCs w:val="44"/>
                <w:lang w:eastAsia="en-AU"/>
              </w:rPr>
              <w:drawing>
                <wp:inline distT="0" distB="0" distL="0" distR="0" wp14:anchorId="3133F7FA" wp14:editId="31BCF15C">
                  <wp:extent cx="1933575" cy="5837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_white_logo.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33575" cy="583737"/>
                          </a:xfrm>
                          <a:prstGeom prst="rect">
                            <a:avLst/>
                          </a:prstGeom>
                        </pic:spPr>
                      </pic:pic>
                    </a:graphicData>
                  </a:graphic>
                </wp:inline>
              </w:drawing>
            </w:r>
          </w:p>
          <w:p w:rsidR="0033627A" w:rsidRPr="00C77DB8" w:rsidRDefault="005312CA" w:rsidP="005312CA">
            <w:pPr>
              <w:pStyle w:val="PageHeading"/>
              <w:rPr>
                <w:sz w:val="24"/>
                <w:szCs w:val="24"/>
              </w:rPr>
            </w:pPr>
            <w:r w:rsidRPr="00C77DB8">
              <w:t>JUDGING STANDARDS IN Year 1</w:t>
            </w:r>
          </w:p>
          <w:p w:rsidR="00712679" w:rsidRPr="00C77DB8" w:rsidRDefault="00A82B09" w:rsidP="00E80196">
            <w:pPr>
              <w:pStyle w:val="Pagesubheader"/>
              <w:framePr w:hSpace="0" w:wrap="auto" w:vAnchor="margin" w:hAnchor="text" w:yAlign="inline"/>
            </w:pPr>
            <w:r w:rsidRPr="00C77DB8">
              <w:t>Languages</w:t>
            </w:r>
            <w:r w:rsidR="00D877B3" w:rsidRPr="00C77DB8">
              <w:t xml:space="preserve"> </w:t>
            </w:r>
            <w:r w:rsidR="00E80196" w:rsidRPr="00C77DB8">
              <w:t>Indonesian</w:t>
            </w:r>
            <w:r w:rsidRPr="00C77DB8">
              <w:t>:</w:t>
            </w:r>
            <w:r w:rsidR="00DC30E1" w:rsidRPr="00C77DB8">
              <w:t xml:space="preserve"> second language</w:t>
            </w:r>
          </w:p>
        </w:tc>
        <w:tc>
          <w:tcPr>
            <w:tcW w:w="7598" w:type="dxa"/>
            <w:shd w:val="clear" w:color="auto" w:fill="auto"/>
            <w:vAlign w:val="center"/>
          </w:tcPr>
          <w:p w:rsidR="00AC004B" w:rsidRPr="00C77DB8" w:rsidRDefault="00AC004B" w:rsidP="000E765C">
            <w:pPr>
              <w:pStyle w:val="TableHeaderAssesmentPointer"/>
              <w:framePr w:hSpace="0" w:wrap="auto" w:vAnchor="margin" w:hAnchor="text" w:yAlign="inline"/>
              <w:tabs>
                <w:tab w:val="left" w:pos="313"/>
              </w:tabs>
              <w:spacing w:before="60" w:after="60"/>
            </w:pPr>
            <w:r w:rsidRPr="00C77DB8">
              <w:t>Assessment pointers validate teachers’ professional judgement when reporting against a five-point scale. The pointers:</w:t>
            </w:r>
          </w:p>
          <w:p w:rsidR="00AC004B" w:rsidRPr="00C77DB8" w:rsidRDefault="00AC004B" w:rsidP="000E765C">
            <w:pPr>
              <w:pStyle w:val="TableHeaderAssesmentPointer"/>
              <w:framePr w:hSpace="0" w:wrap="auto" w:vAnchor="margin" w:hAnchor="text" w:yAlign="inline"/>
              <w:numPr>
                <w:ilvl w:val="0"/>
                <w:numId w:val="1"/>
              </w:numPr>
              <w:tabs>
                <w:tab w:val="left" w:pos="313"/>
              </w:tabs>
              <w:spacing w:before="60" w:after="60"/>
            </w:pPr>
            <w:r w:rsidRPr="00C77DB8">
              <w:t>are examples of evidence in relation to the achievement standard</w:t>
            </w:r>
          </w:p>
          <w:p w:rsidR="00AC004B" w:rsidRPr="00C77DB8" w:rsidRDefault="00AC004B" w:rsidP="000E765C">
            <w:pPr>
              <w:pStyle w:val="TableHeaderAssesmentPointer"/>
              <w:framePr w:hSpace="0" w:wrap="auto" w:vAnchor="margin" w:hAnchor="text" w:yAlign="inline"/>
              <w:numPr>
                <w:ilvl w:val="0"/>
                <w:numId w:val="1"/>
              </w:numPr>
              <w:tabs>
                <w:tab w:val="left" w:pos="313"/>
              </w:tabs>
              <w:spacing w:before="60" w:after="60"/>
            </w:pPr>
            <w:r w:rsidRPr="00C77DB8">
              <w:t>should be used with the annotated student work samples</w:t>
            </w:r>
          </w:p>
          <w:p w:rsidR="00AC004B" w:rsidRPr="00C77DB8" w:rsidRDefault="00AC004B" w:rsidP="000E765C">
            <w:pPr>
              <w:pStyle w:val="TableHeaderAssesmentPointer"/>
              <w:framePr w:hSpace="0" w:wrap="auto" w:vAnchor="margin" w:hAnchor="text" w:yAlign="inline"/>
              <w:numPr>
                <w:ilvl w:val="0"/>
                <w:numId w:val="1"/>
              </w:numPr>
              <w:tabs>
                <w:tab w:val="left" w:pos="313"/>
              </w:tabs>
              <w:spacing w:before="60" w:after="60"/>
            </w:pPr>
            <w:r w:rsidRPr="00C77DB8">
              <w:t xml:space="preserve">exemplify what </w:t>
            </w:r>
            <w:r w:rsidRPr="00C77DB8">
              <w:rPr>
                <w:i/>
              </w:rPr>
              <w:t>students may demonstrate</w:t>
            </w:r>
            <w:r w:rsidRPr="00C77DB8">
              <w:t xml:space="preserve"> rather than a checklist of </w:t>
            </w:r>
            <w:r w:rsidRPr="00C77DB8">
              <w:rPr>
                <w:i/>
              </w:rPr>
              <w:t>everything they</w:t>
            </w:r>
          </w:p>
          <w:p w:rsidR="00712679" w:rsidRPr="00C77DB8" w:rsidRDefault="00AC004B" w:rsidP="000E765C">
            <w:pPr>
              <w:pStyle w:val="TableHeaderAssesmentPointer"/>
              <w:framePr w:hSpace="0" w:wrap="auto" w:vAnchor="margin" w:hAnchor="text" w:yAlign="inline"/>
              <w:tabs>
                <w:tab w:val="left" w:pos="313"/>
              </w:tabs>
              <w:spacing w:before="60" w:after="60"/>
              <w:ind w:left="313"/>
            </w:pPr>
            <w:r w:rsidRPr="00C77DB8">
              <w:rPr>
                <w:i/>
              </w:rPr>
              <w:t>should do</w:t>
            </w:r>
            <w:r w:rsidRPr="00C77DB8">
              <w:t>.</w:t>
            </w:r>
          </w:p>
        </w:tc>
        <w:tc>
          <w:tcPr>
            <w:tcW w:w="425" w:type="dxa"/>
            <w:shd w:val="clear" w:color="auto" w:fill="9F218B"/>
          </w:tcPr>
          <w:p w:rsidR="00712679" w:rsidRPr="00C77DB8" w:rsidRDefault="00712679" w:rsidP="006A2FFA">
            <w:pPr>
              <w:pStyle w:val="NormalWeb"/>
              <w:spacing w:before="120" w:beforeAutospacing="0" w:after="120" w:afterAutospacing="0"/>
              <w:rPr>
                <w:rFonts w:ascii="Arial" w:hAnsi="Arial" w:cs="Arial"/>
                <w:sz w:val="18"/>
                <w:szCs w:val="18"/>
              </w:rPr>
            </w:pPr>
          </w:p>
        </w:tc>
      </w:tr>
      <w:tr w:rsidR="00A23A93" w:rsidRPr="00C77DB8" w:rsidTr="00A23A93">
        <w:trPr>
          <w:trHeight w:val="81"/>
        </w:trPr>
        <w:tc>
          <w:tcPr>
            <w:tcW w:w="16074" w:type="dxa"/>
            <w:gridSpan w:val="3"/>
            <w:shd w:val="clear" w:color="auto" w:fill="9F218B"/>
          </w:tcPr>
          <w:p w:rsidR="00A23A93" w:rsidRPr="00C77DB8" w:rsidRDefault="00A23A93" w:rsidP="006A2FFA">
            <w:pPr>
              <w:pStyle w:val="NormalWeb"/>
              <w:spacing w:before="0" w:beforeAutospacing="0" w:after="0" w:afterAutospacing="0"/>
              <w:rPr>
                <w:rFonts w:ascii="Arial" w:hAnsi="Arial" w:cs="Arial"/>
                <w:sz w:val="16"/>
                <w:szCs w:val="16"/>
              </w:rPr>
            </w:pPr>
          </w:p>
        </w:tc>
      </w:tr>
      <w:tr w:rsidR="00712679" w:rsidRPr="00C77DB8" w:rsidTr="00A23A93">
        <w:trPr>
          <w:trHeight w:val="266"/>
        </w:trPr>
        <w:tc>
          <w:tcPr>
            <w:tcW w:w="16074" w:type="dxa"/>
            <w:gridSpan w:val="3"/>
            <w:shd w:val="clear" w:color="auto" w:fill="auto"/>
          </w:tcPr>
          <w:p w:rsidR="00712679" w:rsidRPr="00C77DB8" w:rsidRDefault="007050E1" w:rsidP="00E80196">
            <w:pPr>
              <w:pStyle w:val="BodyHeading"/>
              <w:framePr w:hSpace="0" w:wrap="auto" w:vAnchor="margin" w:hAnchor="text" w:yAlign="inline"/>
            </w:pPr>
            <w:r w:rsidRPr="00C77DB8">
              <w:t>y</w:t>
            </w:r>
            <w:r w:rsidR="005312CA" w:rsidRPr="00C77DB8">
              <w:t>ear 1</w:t>
            </w:r>
            <w:r w:rsidRPr="00C77DB8">
              <w:t xml:space="preserve"> </w:t>
            </w:r>
            <w:r w:rsidR="00E80196" w:rsidRPr="00C77DB8">
              <w:t>Indonesian</w:t>
            </w:r>
            <w:r w:rsidR="00A82B09" w:rsidRPr="00C77DB8">
              <w:t>:</w:t>
            </w:r>
            <w:r w:rsidRPr="00C77DB8">
              <w:t xml:space="preserve"> second language </w:t>
            </w:r>
            <w:r w:rsidR="00712679" w:rsidRPr="00C77DB8">
              <w:t>Achievement Standard</w:t>
            </w:r>
          </w:p>
        </w:tc>
      </w:tr>
      <w:tr w:rsidR="00712679" w:rsidRPr="00C77DB8" w:rsidTr="00A23A93">
        <w:trPr>
          <w:trHeight w:val="266"/>
        </w:trPr>
        <w:tc>
          <w:tcPr>
            <w:tcW w:w="16074" w:type="dxa"/>
            <w:gridSpan w:val="3"/>
            <w:shd w:val="clear" w:color="auto" w:fill="auto"/>
          </w:tcPr>
          <w:p w:rsidR="00D318C8" w:rsidRPr="00C77DB8" w:rsidRDefault="00D318C8" w:rsidP="00D318C8">
            <w:pPr>
              <w:spacing w:before="120" w:after="120"/>
              <w:ind w:left="27"/>
            </w:pPr>
            <w:r w:rsidRPr="00C77DB8">
              <w:t xml:space="preserve">At standard, students interact in Indonesian with their teacher and each other through guided group activities, classroom instructions and routines to provide information about themselves, their age and where they live, and to talk about their favourite things. They use simple modelled language, gestures and other forms of expression, with occasional guidance, to ask questions and make statements, such as </w:t>
            </w:r>
            <w:r w:rsidRPr="00C77DB8">
              <w:rPr>
                <w:i/>
              </w:rPr>
              <w:t xml:space="preserve">Siapa? Saya suka kucing. </w:t>
            </w:r>
            <w:r w:rsidRPr="00C77DB8">
              <w:t xml:space="preserve">Students locate most key words and information in simple spoken and written texts and convey factual information about their personal worlds using verbal and non-verbal forms of expression. They respond to a range of short imaginative texts and participate in the shared performance and presentation of short texts using familiar verbal and non-verbal forms of expression and well-rehearsed modelled language. Students </w:t>
            </w:r>
            <w:r w:rsidRPr="00C77DB8">
              <w:rPr>
                <w:lang w:eastAsia="zh-CN"/>
              </w:rPr>
              <w:t>share simple Indonesian expressions, sounds and gestures, and name some familiar objects. They</w:t>
            </w:r>
            <w:r w:rsidRPr="00C77DB8">
              <w:t xml:space="preserve"> talk about some of the ways of talking in Indonesian that appear different from their own ways, and become aware of how voice, behaviour and body language may change when speaking Indonesian.</w:t>
            </w:r>
          </w:p>
          <w:p w:rsidR="00886B74" w:rsidRPr="00C77DB8" w:rsidRDefault="00D318C8" w:rsidP="00D318C8">
            <w:pPr>
              <w:tabs>
                <w:tab w:val="left" w:pos="5870"/>
              </w:tabs>
              <w:spacing w:before="120" w:after="120"/>
              <w:ind w:left="27"/>
              <w:rPr>
                <w:rFonts w:ascii="Calibri" w:eastAsia="Calibri" w:hAnsi="Calibri" w:cs="Calibri"/>
                <w:sz w:val="20"/>
                <w:szCs w:val="20"/>
                <w:lang w:val="en-US"/>
              </w:rPr>
            </w:pPr>
            <w:r w:rsidRPr="00C77DB8">
              <w:t xml:space="preserve">Students reproduce the sound of the vowels and the letters of spoken Indonesian with a satisfactory level of accuracy. They recognise that Indonesian is written using the Roman alphabet. They use words and expressions to convey factual information at word and simple sentence level, and use some first elements of grammar to write simple texts, such as lists, labels and captions, with a satisfactory level of accuracy. Students identify people using pronouns, and use concrete nouns for objects, such as </w:t>
            </w:r>
            <w:r w:rsidRPr="00C77DB8">
              <w:rPr>
                <w:i/>
              </w:rPr>
              <w:t xml:space="preserve">buku </w:t>
            </w:r>
            <w:r w:rsidRPr="00C77DB8">
              <w:t>and</w:t>
            </w:r>
            <w:r w:rsidRPr="00C77DB8">
              <w:rPr>
                <w:i/>
              </w:rPr>
              <w:t xml:space="preserve"> tas. </w:t>
            </w:r>
            <w:r w:rsidRPr="00C77DB8">
              <w:t>They</w:t>
            </w:r>
            <w:r w:rsidRPr="00C77DB8">
              <w:rPr>
                <w:i/>
              </w:rPr>
              <w:t xml:space="preserve"> </w:t>
            </w:r>
            <w:r w:rsidRPr="00C77DB8">
              <w:t xml:space="preserve">use imperatives to tell others to do something, such as </w:t>
            </w:r>
            <w:r w:rsidRPr="00C77DB8">
              <w:rPr>
                <w:i/>
              </w:rPr>
              <w:t xml:space="preserve">Duduklah! </w:t>
            </w:r>
            <w:r w:rsidRPr="00C77DB8">
              <w:t>and</w:t>
            </w:r>
            <w:r w:rsidRPr="00C77DB8">
              <w:rPr>
                <w:i/>
              </w:rPr>
              <w:t xml:space="preserve"> Lipat tangan!</w:t>
            </w:r>
            <w:r w:rsidRPr="00C77DB8">
              <w:t xml:space="preserve"> and refer to numbers of things using cardinal numbers</w:t>
            </w:r>
            <w:r w:rsidRPr="00C77DB8">
              <w:rPr>
                <w:i/>
              </w:rPr>
              <w:t xml:space="preserve">. </w:t>
            </w:r>
            <w:r w:rsidRPr="00C77DB8">
              <w:t xml:space="preserve">Students negate verbs using </w:t>
            </w:r>
            <w:r w:rsidRPr="00C77DB8">
              <w:rPr>
                <w:i/>
              </w:rPr>
              <w:t>tidak</w:t>
            </w:r>
            <w:r w:rsidRPr="00C77DB8">
              <w:t xml:space="preserve"> and respond to different question words, such as </w:t>
            </w:r>
            <w:r w:rsidRPr="00C77DB8">
              <w:rPr>
                <w:i/>
              </w:rPr>
              <w:t>Berapa?</w:t>
            </w:r>
            <w:r w:rsidRPr="00C77DB8">
              <w:t xml:space="preserve"> with the anticipated answer. They describe the colour and size of an animal or thing using noun-adjective phrases, such as </w:t>
            </w:r>
            <w:r w:rsidRPr="00C77DB8">
              <w:rPr>
                <w:i/>
              </w:rPr>
              <w:t>bola merah</w:t>
            </w:r>
            <w:r w:rsidRPr="00C77DB8">
              <w:t xml:space="preserve"> and</w:t>
            </w:r>
            <w:r w:rsidRPr="00C77DB8">
              <w:rPr>
                <w:i/>
              </w:rPr>
              <w:t xml:space="preserve"> anjing besar</w:t>
            </w:r>
            <w:r w:rsidRPr="00C77DB8">
              <w:t xml:space="preserve">. </w:t>
            </w:r>
            <w:r w:rsidRPr="00C77DB8">
              <w:rPr>
                <w:rFonts w:ascii="Calibri" w:hAnsi="Calibri" w:cs="Calibri"/>
                <w:color w:val="000000"/>
              </w:rPr>
              <w:t>Students make some comments about how</w:t>
            </w:r>
            <w:r w:rsidRPr="00C77DB8">
              <w:rPr>
                <w:rFonts w:ascii="Calibri" w:hAnsi="Calibri" w:cs="Calibri"/>
              </w:rPr>
              <w:t xml:space="preserve"> language</w:t>
            </w:r>
            <w:r w:rsidRPr="00C77DB8">
              <w:rPr>
                <w:rFonts w:ascii="Calibri" w:hAnsi="Calibri" w:cs="Calibri"/>
                <w:color w:val="000000"/>
              </w:rPr>
              <w:t xml:space="preserve"> is organised as ‘</w:t>
            </w:r>
            <w:r w:rsidRPr="00C77DB8">
              <w:rPr>
                <w:rFonts w:ascii="Calibri" w:hAnsi="Calibri" w:cs="Calibri"/>
              </w:rPr>
              <w:t>text</w:t>
            </w:r>
            <w:r w:rsidRPr="00C77DB8">
              <w:rPr>
                <w:rFonts w:ascii="Calibri" w:hAnsi="Calibri" w:cs="Calibri"/>
                <w:color w:val="000000"/>
              </w:rPr>
              <w:t xml:space="preserve">’ </w:t>
            </w:r>
            <w:r w:rsidRPr="00C77DB8">
              <w:rPr>
                <w:rFonts w:ascii="Calibri" w:hAnsi="Calibri" w:cs="Calibri"/>
              </w:rPr>
              <w:t xml:space="preserve">and that different types of texts have different features. </w:t>
            </w:r>
            <w:r w:rsidRPr="00C77DB8">
              <w:rPr>
                <w:rFonts w:ascii="Calibri" w:hAnsi="Calibri" w:cs="Calibri"/>
                <w:color w:val="000000"/>
              </w:rPr>
              <w:t xml:space="preserve">They recognise that Indonesian speakers use </w:t>
            </w:r>
            <w:r w:rsidRPr="00C77DB8">
              <w:rPr>
                <w:rFonts w:ascii="Calibri" w:hAnsi="Calibri" w:cs="Calibri"/>
              </w:rPr>
              <w:t>language</w:t>
            </w:r>
            <w:r w:rsidRPr="00C77DB8">
              <w:rPr>
                <w:rFonts w:ascii="Calibri" w:hAnsi="Calibri" w:cs="Calibri"/>
                <w:color w:val="000000"/>
              </w:rPr>
              <w:t xml:space="preserve"> differently in different situations. Students recognise that </w:t>
            </w:r>
            <w:r w:rsidRPr="00C77DB8">
              <w:rPr>
                <w:rFonts w:ascii="Calibri" w:hAnsi="Calibri" w:cs="Calibri"/>
              </w:rPr>
              <w:t xml:space="preserve">Indonesian is one of the many languages spoken in Australia </w:t>
            </w:r>
            <w:r w:rsidRPr="00C77DB8">
              <w:t xml:space="preserve">and identify some </w:t>
            </w:r>
            <w:r w:rsidRPr="00C77DB8">
              <w:rPr>
                <w:rFonts w:ascii="Calibri" w:hAnsi="Calibri" w:cs="Calibri"/>
              </w:rPr>
              <w:t>words and expressions that Indonesian and English borrow from each other.</w:t>
            </w:r>
          </w:p>
        </w:tc>
      </w:tr>
      <w:tr w:rsidR="00712679" w:rsidRPr="00C77DB8" w:rsidTr="00A23A93">
        <w:trPr>
          <w:trHeight w:val="284"/>
        </w:trPr>
        <w:tc>
          <w:tcPr>
            <w:tcW w:w="16074" w:type="dxa"/>
            <w:gridSpan w:val="3"/>
            <w:shd w:val="clear" w:color="auto" w:fill="auto"/>
          </w:tcPr>
          <w:p w:rsidR="00712679" w:rsidRPr="00C77DB8" w:rsidRDefault="002A1586" w:rsidP="00A94537">
            <w:pPr>
              <w:pStyle w:val="NormalWeb"/>
              <w:spacing w:before="120" w:beforeAutospacing="0" w:after="120" w:afterAutospacing="0"/>
              <w:rPr>
                <w:rFonts w:ascii="Arial" w:hAnsi="Arial" w:cstheme="minorHAnsi"/>
                <w:sz w:val="16"/>
                <w:szCs w:val="16"/>
              </w:rPr>
            </w:pPr>
            <w:r w:rsidRPr="00C77DB8">
              <w:rPr>
                <w:rFonts w:ascii="Arial" w:hAnsi="Arial" w:cstheme="minorHAnsi"/>
                <w:sz w:val="16"/>
                <w:szCs w:val="16"/>
              </w:rPr>
              <w:t>201</w:t>
            </w:r>
            <w:r w:rsidR="00114329" w:rsidRPr="00C77DB8">
              <w:rPr>
                <w:rFonts w:ascii="Arial" w:hAnsi="Arial" w:cstheme="minorHAnsi"/>
                <w:sz w:val="16"/>
                <w:szCs w:val="16"/>
              </w:rPr>
              <w:t>6</w:t>
            </w:r>
            <w:r w:rsidR="00A23A93" w:rsidRPr="00C77DB8">
              <w:rPr>
                <w:rFonts w:ascii="Arial" w:hAnsi="Arial" w:cstheme="minorHAnsi"/>
                <w:sz w:val="16"/>
                <w:szCs w:val="16"/>
              </w:rPr>
              <w:t>/</w:t>
            </w:r>
            <w:r w:rsidR="00E80196" w:rsidRPr="00C77DB8">
              <w:rPr>
                <w:rFonts w:ascii="Arial" w:hAnsi="Arial" w:cstheme="minorHAnsi"/>
                <w:sz w:val="16"/>
                <w:szCs w:val="16"/>
              </w:rPr>
              <w:t>3199</w:t>
            </w:r>
            <w:r w:rsidR="00A23A93" w:rsidRPr="00C77DB8">
              <w:rPr>
                <w:rFonts w:ascii="Arial" w:hAnsi="Arial" w:cstheme="minorHAnsi"/>
                <w:sz w:val="16"/>
                <w:szCs w:val="16"/>
              </w:rPr>
              <w:t xml:space="preserve">  [PDF 201</w:t>
            </w:r>
            <w:r w:rsidR="00307407" w:rsidRPr="00C77DB8">
              <w:rPr>
                <w:rFonts w:ascii="Arial" w:hAnsi="Arial" w:cstheme="minorHAnsi"/>
                <w:sz w:val="16"/>
                <w:szCs w:val="16"/>
              </w:rPr>
              <w:t>7</w:t>
            </w:r>
            <w:r w:rsidR="00A23A93" w:rsidRPr="00C77DB8">
              <w:rPr>
                <w:rFonts w:ascii="Arial" w:hAnsi="Arial" w:cstheme="minorHAnsi"/>
                <w:sz w:val="16"/>
                <w:szCs w:val="16"/>
              </w:rPr>
              <w:t>/</w:t>
            </w:r>
            <w:r w:rsidR="00E80196" w:rsidRPr="00C77DB8">
              <w:rPr>
                <w:rFonts w:ascii="Arial" w:hAnsi="Arial" w:cstheme="minorHAnsi"/>
                <w:sz w:val="16"/>
                <w:szCs w:val="16"/>
              </w:rPr>
              <w:t>18519</w:t>
            </w:r>
            <w:r w:rsidR="00712679" w:rsidRPr="00C77DB8">
              <w:rPr>
                <w:rFonts w:ascii="Arial" w:hAnsi="Arial" w:cstheme="minorHAnsi"/>
                <w:sz w:val="16"/>
                <w:szCs w:val="16"/>
              </w:rPr>
              <w:t xml:space="preserve">]  Published: </w:t>
            </w:r>
            <w:r w:rsidR="004C1615">
              <w:rPr>
                <w:rFonts w:ascii="Arial" w:hAnsi="Arial" w:cstheme="minorHAnsi"/>
                <w:sz w:val="16"/>
                <w:szCs w:val="16"/>
              </w:rPr>
              <w:t>17 Jul</w:t>
            </w:r>
            <w:r w:rsidR="00A94537">
              <w:rPr>
                <w:rFonts w:ascii="Arial" w:hAnsi="Arial" w:cstheme="minorHAnsi"/>
                <w:sz w:val="16"/>
                <w:szCs w:val="16"/>
              </w:rPr>
              <w:t>y</w:t>
            </w:r>
            <w:r w:rsidR="00307407" w:rsidRPr="00C77DB8">
              <w:rPr>
                <w:rFonts w:ascii="Arial" w:hAnsi="Arial" w:cstheme="minorHAnsi"/>
                <w:sz w:val="16"/>
                <w:szCs w:val="16"/>
              </w:rPr>
              <w:t>, 2017</w:t>
            </w:r>
          </w:p>
        </w:tc>
      </w:tr>
    </w:tbl>
    <w:p w:rsidR="00307407" w:rsidRPr="00C77DB8" w:rsidRDefault="00886B74">
      <w:pPr>
        <w:rPr>
          <w:rFonts w:ascii="Arial" w:hAnsi="Arial" w:cs="Arial"/>
          <w:sz w:val="4"/>
          <w:szCs w:val="4"/>
        </w:rPr>
      </w:pPr>
      <w:r w:rsidRPr="00C77DB8">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07407" w:rsidRPr="00C77DB8" w:rsidTr="0079284F">
        <w:trPr>
          <w:trHeight w:val="283"/>
        </w:trPr>
        <w:tc>
          <w:tcPr>
            <w:tcW w:w="16074" w:type="dxa"/>
            <w:shd w:val="clear" w:color="auto" w:fill="auto"/>
          </w:tcPr>
          <w:p w:rsidR="00307407" w:rsidRPr="00C77DB8" w:rsidRDefault="005312CA" w:rsidP="00E80196">
            <w:pPr>
              <w:pStyle w:val="BodyHeading"/>
              <w:framePr w:hSpace="0" w:wrap="auto" w:vAnchor="margin" w:hAnchor="text" w:yAlign="inline"/>
              <w:rPr>
                <w:rFonts w:ascii="Arial" w:hAnsi="Arial"/>
                <w:sz w:val="16"/>
                <w:szCs w:val="16"/>
              </w:rPr>
            </w:pPr>
            <w:r w:rsidRPr="00C77DB8">
              <w:lastRenderedPageBreak/>
              <w:t>Year 1</w:t>
            </w:r>
            <w:r w:rsidR="00307407" w:rsidRPr="00C77DB8">
              <w:t xml:space="preserve"> </w:t>
            </w:r>
            <w:r w:rsidR="00E80196" w:rsidRPr="00C77DB8">
              <w:t>Indonesian</w:t>
            </w:r>
            <w:r w:rsidR="00A82B09" w:rsidRPr="00C77DB8">
              <w:t>:</w:t>
            </w:r>
            <w:r w:rsidR="00307407" w:rsidRPr="00C77DB8">
              <w:t xml:space="preserve"> second language Assessment pointers</w:t>
            </w:r>
          </w:p>
        </w:tc>
      </w:tr>
      <w:tr w:rsidR="00307407" w:rsidRPr="00C77DB8"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312CA" w:rsidRPr="00C77DB8" w:rsidTr="001F3B76">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5312CA" w:rsidRPr="00C77DB8" w:rsidRDefault="005312CA" w:rsidP="005312CA">
                  <w:pPr>
                    <w:framePr w:hSpace="180" w:wrap="around" w:vAnchor="text" w:hAnchor="margin" w:y="-314"/>
                    <w:spacing w:before="60" w:after="60"/>
                    <w:rPr>
                      <w:rFonts w:cs="Arial"/>
                      <w:b w:val="0"/>
                      <w:sz w:val="24"/>
                      <w:szCs w:val="24"/>
                    </w:rPr>
                  </w:pPr>
                </w:p>
              </w:tc>
              <w:tc>
                <w:tcPr>
                  <w:tcW w:w="2621" w:type="dxa"/>
                  <w:tcBorders>
                    <w:bottom w:val="single" w:sz="4" w:space="0" w:color="9F218B"/>
                  </w:tcBorders>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A</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Cs w:val="18"/>
                    </w:rPr>
                  </w:pPr>
                  <w:r w:rsidRPr="00C77DB8">
                    <w:rPr>
                      <w:rFonts w:cs="Arial"/>
                      <w:szCs w:val="18"/>
                    </w:rPr>
                    <w:t xml:space="preserve">The student demonstrates </w:t>
                  </w:r>
                  <w:r w:rsidRPr="00C77DB8">
                    <w:rPr>
                      <w:rFonts w:cs="Arial"/>
                      <w:b/>
                      <w:szCs w:val="18"/>
                    </w:rPr>
                    <w:t>excellent achievement</w:t>
                  </w:r>
                  <w:r w:rsidRPr="00C77DB8">
                    <w:rPr>
                      <w:rFonts w:cs="Arial"/>
                      <w:szCs w:val="18"/>
                    </w:rPr>
                    <w:t xml:space="preserve"> of what is expected for this year level</w:t>
                  </w:r>
                </w:p>
              </w:tc>
              <w:tc>
                <w:tcPr>
                  <w:tcW w:w="2621" w:type="dxa"/>
                  <w:tcBorders>
                    <w:bottom w:val="single" w:sz="4" w:space="0" w:color="9F218B"/>
                  </w:tcBorders>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B</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high achievement</w:t>
                  </w:r>
                  <w:r w:rsidRPr="00C77DB8">
                    <w:rPr>
                      <w:rFonts w:cs="Arial"/>
                      <w:szCs w:val="18"/>
                    </w:rPr>
                    <w:t xml:space="preserve"> of what </w:t>
                  </w:r>
                  <w:r w:rsidRPr="00C77DB8">
                    <w:rPr>
                      <w:rFonts w:cs="Arial"/>
                      <w:szCs w:val="18"/>
                    </w:rPr>
                    <w:br/>
                    <w:t>is expected for this year level</w:t>
                  </w:r>
                </w:p>
              </w:tc>
              <w:tc>
                <w:tcPr>
                  <w:tcW w:w="2620" w:type="dxa"/>
                  <w:tcBorders>
                    <w:bottom w:val="single" w:sz="4" w:space="0" w:color="9F218B"/>
                  </w:tcBorders>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C</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C77DB8">
                    <w:rPr>
                      <w:rFonts w:cs="Arial"/>
                      <w:spacing w:val="-6"/>
                      <w:szCs w:val="18"/>
                    </w:rPr>
                    <w:t xml:space="preserve">The student demonstrates </w:t>
                  </w:r>
                  <w:r w:rsidRPr="00C77DB8">
                    <w:rPr>
                      <w:rFonts w:cs="Arial"/>
                      <w:b/>
                      <w:spacing w:val="-6"/>
                      <w:szCs w:val="18"/>
                    </w:rPr>
                    <w:t>satisfactory achievement</w:t>
                  </w:r>
                  <w:r w:rsidRPr="00C77DB8">
                    <w:rPr>
                      <w:rFonts w:cs="Arial"/>
                      <w:spacing w:val="-6"/>
                      <w:szCs w:val="18"/>
                    </w:rPr>
                    <w:t xml:space="preserve"> of what is expected for this year level</w:t>
                  </w:r>
                </w:p>
              </w:tc>
              <w:tc>
                <w:tcPr>
                  <w:tcW w:w="2621" w:type="dxa"/>
                  <w:tcBorders>
                    <w:bottom w:val="single" w:sz="4" w:space="0" w:color="9F218B"/>
                  </w:tcBorders>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D</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limited achievement</w:t>
                  </w:r>
                  <w:r w:rsidRPr="00C77DB8">
                    <w:rPr>
                      <w:rFonts w:cs="Arial"/>
                      <w:szCs w:val="18"/>
                    </w:rPr>
                    <w:t xml:space="preserve"> of what </w:t>
                  </w:r>
                  <w:r w:rsidRPr="00C77DB8">
                    <w:rPr>
                      <w:rFonts w:cs="Arial"/>
                      <w:szCs w:val="18"/>
                    </w:rPr>
                    <w:br/>
                    <w:t>is expected for this year level</w:t>
                  </w:r>
                </w:p>
              </w:tc>
              <w:tc>
                <w:tcPr>
                  <w:tcW w:w="2621" w:type="dxa"/>
                  <w:tcBorders>
                    <w:bottom w:val="single" w:sz="4" w:space="0" w:color="9F218B"/>
                  </w:tcBorders>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E</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very</w:t>
                  </w:r>
                  <w:r w:rsidRPr="00C77DB8">
                    <w:rPr>
                      <w:rFonts w:cs="Arial"/>
                      <w:szCs w:val="18"/>
                    </w:rPr>
                    <w:t xml:space="preserve"> </w:t>
                  </w:r>
                  <w:r w:rsidRPr="00C77DB8">
                    <w:rPr>
                      <w:rFonts w:cs="Arial"/>
                      <w:b/>
                      <w:szCs w:val="18"/>
                    </w:rPr>
                    <w:t>low achievement</w:t>
                  </w:r>
                  <w:r w:rsidRPr="00C77DB8">
                    <w:rPr>
                      <w:rFonts w:cs="Arial"/>
                      <w:szCs w:val="18"/>
                    </w:rPr>
                    <w:t xml:space="preserve"> of what </w:t>
                  </w:r>
                  <w:r w:rsidRPr="00C77DB8">
                    <w:rPr>
                      <w:rFonts w:cs="Arial"/>
                      <w:szCs w:val="18"/>
                    </w:rPr>
                    <w:br/>
                    <w:t>is expected for this year level</w:t>
                  </w:r>
                </w:p>
              </w:tc>
            </w:tr>
            <w:tr w:rsidR="00307407"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307407" w:rsidRPr="00C77DB8" w:rsidRDefault="00307407" w:rsidP="005312CA">
                  <w:pPr>
                    <w:pStyle w:val="TableSideHeader"/>
                    <w:framePr w:wrap="around"/>
                    <w:rPr>
                      <w:szCs w:val="18"/>
                    </w:rPr>
                  </w:pPr>
                  <w:r w:rsidRPr="00C77DB8">
                    <w:rPr>
                      <w:b/>
                      <w:color w:val="9F218B"/>
                    </w:rPr>
                    <w:t>Communicating</w:t>
                  </w: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2F2910" w:rsidRPr="00C77DB8" w:rsidRDefault="002F2910" w:rsidP="002F2910">
                  <w:pPr>
                    <w:pStyle w:val="TableSideHeader"/>
                    <w:framePr w:wrap="around"/>
                    <w:spacing w:after="120"/>
                    <w:rPr>
                      <w:b/>
                    </w:rPr>
                  </w:pPr>
                  <w:r w:rsidRPr="00C77DB8">
                    <w:rPr>
                      <w:b/>
                    </w:rPr>
                    <w:t>Socialising</w:t>
                  </w:r>
                </w:p>
              </w:tc>
              <w:tc>
                <w:tcPr>
                  <w:tcW w:w="2621" w:type="dxa"/>
                  <w:tcBorders>
                    <w:top w:val="single" w:sz="4" w:space="0" w:color="9F218B"/>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Interacts using simple modelled language and gestures to share information about themselves and to talk about their favourite things.</w:t>
                  </w:r>
                </w:p>
              </w:tc>
              <w:tc>
                <w:tcPr>
                  <w:tcW w:w="2621" w:type="dxa"/>
                  <w:tcBorders>
                    <w:top w:val="single" w:sz="4" w:space="0" w:color="9F218B"/>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Interacts using simple modelled language and gestures to provide information about themselves and to talk about their favourite things.</w:t>
                  </w:r>
                </w:p>
              </w:tc>
              <w:tc>
                <w:tcPr>
                  <w:tcW w:w="2620" w:type="dxa"/>
                  <w:tcBorders>
                    <w:top w:val="single" w:sz="4" w:space="0" w:color="9F218B"/>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Interacts</w:t>
                  </w:r>
                  <w:r w:rsidR="000342E4" w:rsidRPr="00C77DB8">
                    <w:t>,</w:t>
                  </w:r>
                  <w:r w:rsidRPr="00C77DB8">
                    <w:t xml:space="preserve"> with occasional guidance, using simple modelled language and gestures to provide information about themselves and to talk about their favourite things.</w:t>
                  </w:r>
                </w:p>
              </w:tc>
              <w:tc>
                <w:tcPr>
                  <w:tcW w:w="2621" w:type="dxa"/>
                  <w:tcBorders>
                    <w:top w:val="single" w:sz="4" w:space="0" w:color="9F218B"/>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77DB8">
                    <w:rPr>
                      <w:rFonts w:ascii="Calibri" w:hAnsi="Calibri" w:cs="Calibri"/>
                    </w:rPr>
                    <w:t>Interacts</w:t>
                  </w:r>
                  <w:r w:rsidR="000342E4" w:rsidRPr="00C77DB8">
                    <w:rPr>
                      <w:rFonts w:ascii="Calibri" w:hAnsi="Calibri" w:cs="Calibri"/>
                    </w:rPr>
                    <w:t>,</w:t>
                  </w:r>
                  <w:r w:rsidRPr="00C77DB8">
                    <w:rPr>
                      <w:rFonts w:ascii="Calibri" w:hAnsi="Calibri" w:cs="Calibri"/>
                    </w:rPr>
                    <w:t xml:space="preserve"> with guidance, using simple modelled language and gestures, to provide limited information about </w:t>
                  </w:r>
                  <w:r w:rsidRPr="00C77DB8">
                    <w:t>themselves and to talk about their favourite things.</w:t>
                  </w:r>
                </w:p>
              </w:tc>
              <w:tc>
                <w:tcPr>
                  <w:tcW w:w="2621" w:type="dxa"/>
                  <w:tcBorders>
                    <w:top w:val="single" w:sz="4" w:space="0" w:color="9F218B"/>
                    <w:bottom w:val="nil"/>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r w:rsidRPr="00C77DB8">
                    <w:rPr>
                      <w:szCs w:val="18"/>
                    </w:rPr>
                    <w:t>Does not meet the requirements of a D grade.</w:t>
                  </w: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2F2910" w:rsidRPr="00C77DB8" w:rsidRDefault="002F2910" w:rsidP="002F2910">
                  <w:pPr>
                    <w:pStyle w:val="TableSideHeader"/>
                    <w:framePr w:wrap="around"/>
                    <w:spacing w:after="120"/>
                  </w:pP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Engages readily in</w:t>
                  </w:r>
                  <w:r w:rsidR="005B32BC">
                    <w:t xml:space="preserve"> shared performance and</w:t>
                  </w:r>
                  <w:r w:rsidRPr="00C77DB8">
                    <w:t xml:space="preserve"> guided group activities, songs, rhymes, games, gestures and pictures using simple repetitive language. </w:t>
                  </w: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Engages in </w:t>
                  </w:r>
                  <w:r w:rsidR="005B32BC">
                    <w:t>shared performance and</w:t>
                  </w:r>
                  <w:r w:rsidR="005B32BC" w:rsidRPr="00C77DB8">
                    <w:t xml:space="preserve"> </w:t>
                  </w:r>
                  <w:r w:rsidRPr="00C77DB8">
                    <w:t>guided group activities, songs, rhymes, games, gestures and pictures using simple repetitive language.</w:t>
                  </w:r>
                </w:p>
              </w:tc>
              <w:tc>
                <w:tcPr>
                  <w:tcW w:w="2620"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Participates in</w:t>
                  </w:r>
                  <w:r w:rsidR="005B32BC">
                    <w:t xml:space="preserve"> shared performance and</w:t>
                  </w:r>
                  <w:r w:rsidRPr="00C77DB8">
                    <w:t xml:space="preserve"> guided group activities, songs, rhymes, games, gestures and pictures using simple repetitive language.</w:t>
                  </w: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Participates occasionally in </w:t>
                  </w:r>
                  <w:r w:rsidR="005B32BC">
                    <w:t>shared performance and</w:t>
                  </w:r>
                  <w:r w:rsidR="005B32BC" w:rsidRPr="00C77DB8">
                    <w:t xml:space="preserve"> </w:t>
                  </w:r>
                  <w:r w:rsidRPr="00C77DB8">
                    <w:t>guided group activities, using simple repetitive language in songs, rhymes, games, gestures and pictures.</w:t>
                  </w:r>
                </w:p>
              </w:tc>
              <w:tc>
                <w:tcPr>
                  <w:tcW w:w="2621" w:type="dxa"/>
                  <w:tcBorders>
                    <w:top w:val="nil"/>
                    <w:bottom w:val="nil"/>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2F2910" w:rsidRPr="00C77DB8" w:rsidRDefault="002F2910" w:rsidP="002F2910">
                  <w:pPr>
                    <w:pStyle w:val="TableSideHeader"/>
                    <w:framePr w:wrap="around"/>
                    <w:spacing w:after="120"/>
                  </w:pP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Follows classroom instructions and responds to teacher talk.</w:t>
                  </w: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Follows classroom instructions and responds to teacher talk.</w:t>
                  </w:r>
                </w:p>
              </w:tc>
              <w:tc>
                <w:tcPr>
                  <w:tcW w:w="2620"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Follows most classroom instructions and responds to teacher talk.</w:t>
                  </w: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Follows, with guidance, most classroom instructions and responds to teacher talk.</w:t>
                  </w:r>
                </w:p>
              </w:tc>
              <w:tc>
                <w:tcPr>
                  <w:tcW w:w="2621" w:type="dxa"/>
                  <w:tcBorders>
                    <w:top w:val="nil"/>
                    <w:bottom w:val="nil"/>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tcBorders>
                  <w:shd w:val="clear" w:color="auto" w:fill="9F218B"/>
                </w:tcPr>
                <w:p w:rsidR="002F2910" w:rsidRPr="00C77DB8" w:rsidRDefault="002F2910" w:rsidP="002F2910">
                  <w:pPr>
                    <w:pStyle w:val="TableSideHeader"/>
                    <w:framePr w:wrap="around"/>
                    <w:spacing w:after="120"/>
                    <w:rPr>
                      <w:b/>
                    </w:rPr>
                  </w:pPr>
                  <w:r w:rsidRPr="00C77DB8">
                    <w:rPr>
                      <w:b/>
                    </w:rPr>
                    <w:t>Informing</w:t>
                  </w:r>
                </w:p>
              </w:tc>
              <w:tc>
                <w:tcPr>
                  <w:tcW w:w="2621" w:type="dxa"/>
                  <w:tcBorders>
                    <w:top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Locates key words and information in simple spoken and written texts relating to their personal worlds.</w:t>
                  </w:r>
                </w:p>
              </w:tc>
              <w:tc>
                <w:tcPr>
                  <w:tcW w:w="2621" w:type="dxa"/>
                  <w:tcBorders>
                    <w:top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Locates key words and information in simple spoken and written texts related to their personal worlds.</w:t>
                  </w:r>
                </w:p>
              </w:tc>
              <w:tc>
                <w:tcPr>
                  <w:tcW w:w="2620" w:type="dxa"/>
                  <w:tcBorders>
                    <w:top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Locates most key words and information in simple spoken and written texts related to their personal worlds.</w:t>
                  </w:r>
                </w:p>
              </w:tc>
              <w:tc>
                <w:tcPr>
                  <w:tcW w:w="2621" w:type="dxa"/>
                  <w:tcBorders>
                    <w:top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Locates some key words and information in simple spoken and written texts related to their personal worlds.</w:t>
                  </w:r>
                </w:p>
              </w:tc>
              <w:tc>
                <w:tcPr>
                  <w:tcW w:w="2621" w:type="dxa"/>
                  <w:tcBorders>
                    <w:top w:val="nil"/>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r w:rsidRPr="00C77DB8">
                    <w:rPr>
                      <w:szCs w:val="18"/>
                    </w:rPr>
                    <w:t>Does not meet the requirements of a D grade.</w:t>
                  </w:r>
                </w:p>
              </w:tc>
            </w:tr>
            <w:tr w:rsidR="002F2910" w:rsidRPr="00C77DB8" w:rsidTr="00E24D32">
              <w:trPr>
                <w:trHeight w:val="397"/>
              </w:trPr>
              <w:tc>
                <w:tcPr>
                  <w:cnfStyle w:val="001000000000" w:firstRow="0" w:lastRow="0" w:firstColumn="1" w:lastColumn="0" w:oddVBand="0" w:evenVBand="0" w:oddHBand="0" w:evenHBand="0" w:firstRowFirstColumn="0" w:firstRowLastColumn="0" w:lastRowFirstColumn="0" w:lastRowLastColumn="0"/>
                  <w:tcW w:w="2620" w:type="dxa"/>
                  <w:tcBorders>
                    <w:bottom w:val="nil"/>
                  </w:tcBorders>
                  <w:shd w:val="clear" w:color="auto" w:fill="9F218B"/>
                </w:tcPr>
                <w:p w:rsidR="002F2910" w:rsidRPr="00C77DB8" w:rsidRDefault="002F2910" w:rsidP="002F2910">
                  <w:pPr>
                    <w:pStyle w:val="TableSideHeader"/>
                    <w:framePr w:wrap="around"/>
                    <w:spacing w:after="120"/>
                    <w:rPr>
                      <w:b/>
                    </w:rPr>
                  </w:pP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Conveys all factual information about their personal worlds using verbal and non-verbal forms of expression.</w:t>
                  </w: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Conveys almost all factual information about their personal worlds using verbal and non-verbal forms of expression.</w:t>
                  </w:r>
                </w:p>
              </w:tc>
              <w:tc>
                <w:tcPr>
                  <w:tcW w:w="2620"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Conveys most factual information about their personal worlds using verbal and non-verbal forms of expression.</w:t>
                  </w:r>
                </w:p>
              </w:tc>
              <w:tc>
                <w:tcPr>
                  <w:tcW w:w="2621" w:type="dxa"/>
                  <w:tcBorders>
                    <w:top w:val="nil"/>
                    <w:bottom w:val="nil"/>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Conveys some factual details about their personal worlds using verbal and non-verbal forms of expression.</w:t>
                  </w:r>
                </w:p>
              </w:tc>
              <w:tc>
                <w:tcPr>
                  <w:tcW w:w="2621" w:type="dxa"/>
                  <w:tcBorders>
                    <w:top w:val="nil"/>
                    <w:bottom w:val="nil"/>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2F2910" w:rsidRPr="00C77DB8" w:rsidTr="00E24D32">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2F2910" w:rsidRPr="00C77DB8" w:rsidRDefault="002F2910" w:rsidP="002F2910">
                  <w:pPr>
                    <w:pStyle w:val="TableSideHeader"/>
                    <w:framePr w:wrap="around"/>
                    <w:spacing w:after="120"/>
                    <w:rPr>
                      <w:b/>
                    </w:rPr>
                  </w:pPr>
                  <w:r w:rsidRPr="00C77DB8">
                    <w:rPr>
                      <w:b/>
                    </w:rPr>
                    <w:t>Creating</w:t>
                  </w:r>
                </w:p>
              </w:tc>
              <w:tc>
                <w:tcPr>
                  <w:tcW w:w="2621" w:type="dxa"/>
                  <w:tcBorders>
                    <w:top w:val="nil"/>
                    <w:bottom w:val="single" w:sz="4" w:space="0" w:color="9F218B"/>
                  </w:tcBorders>
                </w:tcPr>
                <w:p w:rsidR="002F2910" w:rsidRPr="00C77DB8" w:rsidRDefault="002F2910" w:rsidP="000342E4">
                  <w:pPr>
                    <w:cnfStyle w:val="000000000000" w:firstRow="0" w:lastRow="0" w:firstColumn="0" w:lastColumn="0" w:oddVBand="0" w:evenVBand="0" w:oddHBand="0" w:evenHBand="0" w:firstRowFirstColumn="0" w:firstRowLastColumn="0" w:lastRowFirstColumn="0" w:lastRowLastColumn="0"/>
                  </w:pPr>
                  <w:r w:rsidRPr="00C77DB8">
                    <w:t>Responds</w:t>
                  </w:r>
                  <w:r w:rsidR="000342E4" w:rsidRPr="00C77DB8">
                    <w:t xml:space="preserve">, in detail, </w:t>
                  </w:r>
                  <w:r w:rsidRPr="00C77DB8">
                    <w:t>to a range of short imaginative texts using verbal and non-verbal expression.</w:t>
                  </w:r>
                </w:p>
              </w:tc>
              <w:tc>
                <w:tcPr>
                  <w:tcW w:w="2621" w:type="dxa"/>
                  <w:tcBorders>
                    <w:top w:val="nil"/>
                    <w:bottom w:val="single" w:sz="4" w:space="0" w:color="9F218B"/>
                  </w:tcBorders>
                </w:tcPr>
                <w:p w:rsidR="002F2910" w:rsidRPr="00C77DB8" w:rsidRDefault="002F2910" w:rsidP="000342E4">
                  <w:pPr>
                    <w:cnfStyle w:val="000000000000" w:firstRow="0" w:lastRow="0" w:firstColumn="0" w:lastColumn="0" w:oddVBand="0" w:evenVBand="0" w:oddHBand="0" w:evenHBand="0" w:firstRowFirstColumn="0" w:firstRowLastColumn="0" w:lastRowFirstColumn="0" w:lastRowLastColumn="0"/>
                  </w:pPr>
                  <w:r w:rsidRPr="00C77DB8">
                    <w:t>Responds</w:t>
                  </w:r>
                  <w:r w:rsidR="000342E4" w:rsidRPr="00C77DB8">
                    <w:t>,</w:t>
                  </w:r>
                  <w:r w:rsidRPr="00C77DB8">
                    <w:t xml:space="preserve"> in some detail</w:t>
                  </w:r>
                  <w:r w:rsidR="000342E4" w:rsidRPr="00C77DB8">
                    <w:t>,</w:t>
                  </w:r>
                  <w:r w:rsidRPr="00C77DB8">
                    <w:t xml:space="preserve"> to a range of short imaginative text</w:t>
                  </w:r>
                  <w:r w:rsidR="000342E4" w:rsidRPr="00C77DB8">
                    <w:t>s using verbal and non-verbal</w:t>
                  </w:r>
                  <w:r w:rsidRPr="00C77DB8">
                    <w:t xml:space="preserve"> expression.</w:t>
                  </w:r>
                </w:p>
              </w:tc>
              <w:tc>
                <w:tcPr>
                  <w:tcW w:w="2620" w:type="dxa"/>
                  <w:tcBorders>
                    <w:top w:val="nil"/>
                    <w:bottom w:val="single" w:sz="4" w:space="0" w:color="9F218B"/>
                  </w:tcBorders>
                </w:tcPr>
                <w:p w:rsidR="002F2910" w:rsidRPr="00C77DB8" w:rsidRDefault="002F2910" w:rsidP="000342E4">
                  <w:pPr>
                    <w:cnfStyle w:val="000000000000" w:firstRow="0" w:lastRow="0" w:firstColumn="0" w:lastColumn="0" w:oddVBand="0" w:evenVBand="0" w:oddHBand="0" w:evenHBand="0" w:firstRowFirstColumn="0" w:firstRowLastColumn="0" w:lastRowFirstColumn="0" w:lastRowLastColumn="0"/>
                  </w:pPr>
                  <w:r w:rsidRPr="00C77DB8">
                    <w:t>R</w:t>
                  </w:r>
                  <w:r w:rsidR="000342E4" w:rsidRPr="00C77DB8">
                    <w:t>esponds to a range of short</w:t>
                  </w:r>
                  <w:r w:rsidRPr="00C77DB8">
                    <w:t xml:space="preserve"> imaginative texts with </w:t>
                  </w:r>
                  <w:r w:rsidR="003E7916" w:rsidRPr="00C77DB8">
                    <w:br/>
                  </w:r>
                  <w:r w:rsidRPr="00C77DB8">
                    <w:t xml:space="preserve">well-rehearsed verbal and </w:t>
                  </w:r>
                  <w:r w:rsidR="003E7916" w:rsidRPr="00C77DB8">
                    <w:br/>
                  </w:r>
                  <w:r w:rsidRPr="00C77DB8">
                    <w:t>non-verbal expression.</w:t>
                  </w:r>
                </w:p>
              </w:tc>
              <w:tc>
                <w:tcPr>
                  <w:tcW w:w="2621" w:type="dxa"/>
                  <w:tcBorders>
                    <w:top w:val="nil"/>
                    <w:bottom w:val="single" w:sz="4" w:space="0" w:color="9F218B"/>
                  </w:tcBorders>
                </w:tcPr>
                <w:p w:rsidR="002F2910" w:rsidRPr="00C77DB8" w:rsidRDefault="002F2910" w:rsidP="003E7916">
                  <w:pPr>
                    <w:cnfStyle w:val="000000000000" w:firstRow="0" w:lastRow="0" w:firstColumn="0" w:lastColumn="0" w:oddVBand="0" w:evenVBand="0" w:oddHBand="0" w:evenHBand="0" w:firstRowFirstColumn="0" w:firstRowLastColumn="0" w:lastRowFirstColumn="0" w:lastRowLastColumn="0"/>
                  </w:pPr>
                  <w:r w:rsidRPr="00C77DB8">
                    <w:t>Responds wit</w:t>
                  </w:r>
                  <w:r w:rsidR="003E7916" w:rsidRPr="00C77DB8">
                    <w:t>h guidance, to a range of short</w:t>
                  </w:r>
                  <w:r w:rsidRPr="00C77DB8">
                    <w:t xml:space="preserve"> imaginative texts </w:t>
                  </w:r>
                  <w:r w:rsidRPr="00C77DB8">
                    <w:rPr>
                      <w:rFonts w:ascii="Calibri" w:hAnsi="Calibri" w:cs="Calibri"/>
                    </w:rPr>
                    <w:t>using verbal</w:t>
                  </w:r>
                  <w:r w:rsidR="003E7916" w:rsidRPr="00C77DB8">
                    <w:rPr>
                      <w:rFonts w:ascii="Calibri" w:hAnsi="Calibri" w:cs="Calibri"/>
                    </w:rPr>
                    <w:t xml:space="preserve"> and non-verbal</w:t>
                  </w:r>
                  <w:r w:rsidRPr="00C77DB8">
                    <w:rPr>
                      <w:rFonts w:ascii="Calibri" w:hAnsi="Calibri" w:cs="Calibri"/>
                    </w:rPr>
                    <w:t xml:space="preserve"> expression</w:t>
                  </w:r>
                  <w:r w:rsidRPr="00C77DB8">
                    <w:t>.</w:t>
                  </w:r>
                </w:p>
              </w:tc>
              <w:tc>
                <w:tcPr>
                  <w:tcW w:w="2621" w:type="dxa"/>
                  <w:tcBorders>
                    <w:top w:val="nil"/>
                    <w:bottom w:val="single" w:sz="4" w:space="0" w:color="9F218B"/>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C77DB8">
                    <w:rPr>
                      <w:szCs w:val="18"/>
                    </w:rPr>
                    <w:t>Does not meet the requirements of a D grade.</w:t>
                  </w:r>
                </w:p>
              </w:tc>
            </w:tr>
          </w:tbl>
          <w:p w:rsidR="00307407" w:rsidRPr="00C77DB8" w:rsidRDefault="00307407" w:rsidP="0079284F">
            <w:pPr>
              <w:spacing w:before="120" w:after="120"/>
              <w:rPr>
                <w:rFonts w:ascii="Bebas Neue" w:hAnsi="Bebas Neue" w:cs="Arial"/>
                <w:color w:val="3A6DAF"/>
                <w:sz w:val="32"/>
                <w:szCs w:val="32"/>
              </w:rPr>
            </w:pPr>
          </w:p>
        </w:tc>
      </w:tr>
      <w:tr w:rsidR="00307407" w:rsidRPr="00C77DB8" w:rsidTr="0079284F">
        <w:trPr>
          <w:trHeight w:val="284"/>
        </w:trPr>
        <w:tc>
          <w:tcPr>
            <w:tcW w:w="16074" w:type="dxa"/>
            <w:shd w:val="clear" w:color="auto" w:fill="auto"/>
          </w:tcPr>
          <w:p w:rsidR="00307407" w:rsidRPr="00C77DB8" w:rsidRDefault="00307407" w:rsidP="0079284F">
            <w:pPr>
              <w:pStyle w:val="NormalWeb"/>
              <w:spacing w:before="120" w:beforeAutospacing="0" w:after="120" w:afterAutospacing="0"/>
              <w:rPr>
                <w:rFonts w:ascii="Arial" w:hAnsi="Arial" w:cs="Arial"/>
                <w:sz w:val="18"/>
                <w:szCs w:val="18"/>
              </w:rPr>
            </w:pPr>
          </w:p>
        </w:tc>
      </w:tr>
    </w:tbl>
    <w:p w:rsidR="00307407" w:rsidRPr="00C77DB8" w:rsidRDefault="00307407">
      <w:pPr>
        <w:rPr>
          <w:rFonts w:ascii="Arial" w:hAnsi="Arial" w:cs="Arial"/>
          <w:sz w:val="4"/>
          <w:szCs w:val="4"/>
        </w:rPr>
      </w:pPr>
      <w:r w:rsidRPr="00C77DB8">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07407" w:rsidRPr="00C77DB8" w:rsidTr="0079284F">
        <w:trPr>
          <w:trHeight w:val="283"/>
        </w:trPr>
        <w:tc>
          <w:tcPr>
            <w:tcW w:w="16074" w:type="dxa"/>
            <w:shd w:val="clear" w:color="auto" w:fill="auto"/>
          </w:tcPr>
          <w:p w:rsidR="00307407" w:rsidRPr="00C77DB8" w:rsidRDefault="00307407" w:rsidP="0079284F">
            <w:pPr>
              <w:rPr>
                <w:rFonts w:ascii="Arial" w:hAnsi="Arial" w:cs="Arial"/>
                <w:b/>
                <w:color w:val="FFFFFF" w:themeColor="background1"/>
                <w:sz w:val="16"/>
                <w:szCs w:val="16"/>
              </w:rPr>
            </w:pPr>
          </w:p>
          <w:p w:rsidR="00307407" w:rsidRPr="00C77DB8" w:rsidRDefault="00307407" w:rsidP="0079284F">
            <w:pPr>
              <w:pStyle w:val="NormalWeb"/>
              <w:spacing w:before="0" w:beforeAutospacing="0" w:after="0" w:afterAutospacing="0"/>
              <w:rPr>
                <w:rFonts w:ascii="Arial" w:hAnsi="Arial" w:cs="Arial"/>
                <w:sz w:val="16"/>
                <w:szCs w:val="16"/>
              </w:rPr>
            </w:pPr>
          </w:p>
        </w:tc>
      </w:tr>
      <w:tr w:rsidR="00307407" w:rsidRPr="00C77DB8"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312CA" w:rsidRPr="00C77DB8" w:rsidTr="007360A1">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5312CA" w:rsidRPr="00C77DB8" w:rsidRDefault="005312CA" w:rsidP="005312CA">
                  <w:pPr>
                    <w:framePr w:hSpace="180" w:wrap="around" w:vAnchor="text" w:hAnchor="margin" w:y="-314"/>
                    <w:spacing w:before="60" w:after="60"/>
                    <w:rPr>
                      <w:rFonts w:cs="Arial"/>
                      <w:b w:val="0"/>
                      <w:sz w:val="24"/>
                      <w:szCs w:val="24"/>
                    </w:rPr>
                  </w:pP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A</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Cs w:val="18"/>
                    </w:rPr>
                  </w:pPr>
                  <w:r w:rsidRPr="00C77DB8">
                    <w:rPr>
                      <w:rFonts w:cs="Arial"/>
                      <w:szCs w:val="18"/>
                    </w:rPr>
                    <w:t xml:space="preserve">The student demonstrates </w:t>
                  </w:r>
                  <w:r w:rsidRPr="00C77DB8">
                    <w:rPr>
                      <w:rFonts w:cs="Arial"/>
                      <w:b/>
                      <w:szCs w:val="18"/>
                    </w:rPr>
                    <w:t>excellent achievement</w:t>
                  </w:r>
                  <w:r w:rsidRPr="00C77DB8">
                    <w:rPr>
                      <w:rFonts w:cs="Arial"/>
                      <w:szCs w:val="18"/>
                    </w:rPr>
                    <w:t xml:space="preserve"> of what is expected for this year level</w:t>
                  </w: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B</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high achievement</w:t>
                  </w:r>
                  <w:r w:rsidRPr="00C77DB8">
                    <w:rPr>
                      <w:rFonts w:cs="Arial"/>
                      <w:szCs w:val="18"/>
                    </w:rPr>
                    <w:t xml:space="preserve"> of what </w:t>
                  </w:r>
                  <w:r w:rsidRPr="00C77DB8">
                    <w:rPr>
                      <w:rFonts w:cs="Arial"/>
                      <w:szCs w:val="18"/>
                    </w:rPr>
                    <w:br/>
                    <w:t>is expected for this year level</w:t>
                  </w:r>
                </w:p>
              </w:tc>
              <w:tc>
                <w:tcPr>
                  <w:tcW w:w="2620"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C</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C77DB8">
                    <w:rPr>
                      <w:rFonts w:cs="Arial"/>
                      <w:spacing w:val="-6"/>
                      <w:szCs w:val="18"/>
                    </w:rPr>
                    <w:t xml:space="preserve">The student demonstrates </w:t>
                  </w:r>
                  <w:r w:rsidRPr="00C77DB8">
                    <w:rPr>
                      <w:rFonts w:cs="Arial"/>
                      <w:b/>
                      <w:spacing w:val="-6"/>
                      <w:szCs w:val="18"/>
                    </w:rPr>
                    <w:t>satisfactory achievement</w:t>
                  </w:r>
                  <w:r w:rsidRPr="00C77DB8">
                    <w:rPr>
                      <w:rFonts w:cs="Arial"/>
                      <w:spacing w:val="-6"/>
                      <w:szCs w:val="18"/>
                    </w:rPr>
                    <w:t xml:space="preserve"> of what is expected for this year level</w:t>
                  </w: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D</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limited achievement</w:t>
                  </w:r>
                  <w:r w:rsidRPr="00C77DB8">
                    <w:rPr>
                      <w:rFonts w:cs="Arial"/>
                      <w:szCs w:val="18"/>
                    </w:rPr>
                    <w:t xml:space="preserve"> of what </w:t>
                  </w:r>
                  <w:r w:rsidRPr="00C77DB8">
                    <w:rPr>
                      <w:rFonts w:cs="Arial"/>
                      <w:szCs w:val="18"/>
                    </w:rPr>
                    <w:br/>
                    <w:t>is expected for this year level</w:t>
                  </w: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E</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very</w:t>
                  </w:r>
                  <w:r w:rsidRPr="00C77DB8">
                    <w:rPr>
                      <w:rFonts w:cs="Arial"/>
                      <w:szCs w:val="18"/>
                    </w:rPr>
                    <w:t xml:space="preserve"> </w:t>
                  </w:r>
                  <w:r w:rsidRPr="00C77DB8">
                    <w:rPr>
                      <w:rFonts w:cs="Arial"/>
                      <w:b/>
                      <w:szCs w:val="18"/>
                    </w:rPr>
                    <w:t>low achievement</w:t>
                  </w:r>
                  <w:r w:rsidRPr="00C77DB8">
                    <w:rPr>
                      <w:rFonts w:cs="Arial"/>
                      <w:szCs w:val="18"/>
                    </w:rPr>
                    <w:t xml:space="preserve"> of what </w:t>
                  </w:r>
                  <w:r w:rsidRPr="00C77DB8">
                    <w:rPr>
                      <w:rFonts w:cs="Arial"/>
                      <w:szCs w:val="18"/>
                    </w:rPr>
                    <w:br/>
                    <w:t>is expected for this year level</w:t>
                  </w: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rPr>
                      <w:b/>
                    </w:rPr>
                  </w:pPr>
                  <w:r w:rsidRPr="00C77DB8">
                    <w:rPr>
                      <w:b/>
                    </w:rPr>
                    <w:t>Creating</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Participates in the</w:t>
                  </w:r>
                  <w:r w:rsidR="00CE6D1F" w:rsidRPr="00C77DB8">
                    <w:t xml:space="preserve"> shared performance of short i</w:t>
                  </w:r>
                  <w:r w:rsidRPr="00C77DB8">
                    <w:t>maginative texts using verbal and non-verbal expression and modelled language.</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Participates in the shared performance of short imaginative texts using verbal and non-verbal expression and modelled language.</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Participates in the shared performance of short imaginative texts using verbal and non-verbal expression and some well-rehearsed language.</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Participates</w:t>
                  </w:r>
                  <w:r w:rsidR="0033012B" w:rsidRPr="00C77DB8">
                    <w:t>,</w:t>
                  </w:r>
                  <w:r w:rsidRPr="00C77DB8">
                    <w:t xml:space="preserve"> with guidance, in the shared performance of short imaginative texts using repetitive verbal and non-verbal expression.</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szCs w:val="18"/>
                    </w:rPr>
                    <w:t>Does not meet the requirements of a D grade.</w:t>
                  </w: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rPr>
                      <w:b/>
                    </w:rPr>
                  </w:pPr>
                  <w:r w:rsidRPr="00C77DB8">
                    <w:rPr>
                      <w:b/>
                    </w:rPr>
                    <w:t>Translating</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rPr>
                      <w:lang w:eastAsia="zh-CN"/>
                    </w:rPr>
                  </w:pPr>
                  <w:r w:rsidRPr="00C77DB8">
                    <w:rPr>
                      <w:lang w:eastAsia="zh-CN"/>
                    </w:rPr>
                    <w:t xml:space="preserve">Shares simple Indonesian expressions, sounds and gestures, and names familiar objects. </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rPr>
                      <w:lang w:eastAsia="zh-CN"/>
                    </w:rPr>
                  </w:pPr>
                  <w:r w:rsidRPr="00C77DB8">
                    <w:rPr>
                      <w:lang w:eastAsia="zh-CN"/>
                    </w:rPr>
                    <w:t xml:space="preserve">Shares simple Indonesian expressions, sounds and gestures, and names familiar objects. </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rPr>
                      <w:lang w:eastAsia="zh-CN"/>
                    </w:rPr>
                  </w:pPr>
                  <w:r w:rsidRPr="00C77DB8">
                    <w:rPr>
                      <w:lang w:eastAsia="zh-CN"/>
                    </w:rPr>
                    <w:t>Shares simple Indonesian expressions, sounds and gestures, an</w:t>
                  </w:r>
                  <w:r w:rsidR="00A94537">
                    <w:rPr>
                      <w:lang w:eastAsia="zh-CN"/>
                    </w:rPr>
                    <w:t>d names some familiar objects.</w:t>
                  </w:r>
                </w:p>
              </w:tc>
              <w:tc>
                <w:tcPr>
                  <w:tcW w:w="2621" w:type="dxa"/>
                </w:tcPr>
                <w:p w:rsidR="002F2910" w:rsidRPr="00C77DB8" w:rsidRDefault="002F2910" w:rsidP="003E7916">
                  <w:pPr>
                    <w:cnfStyle w:val="000000000000" w:firstRow="0" w:lastRow="0" w:firstColumn="0" w:lastColumn="0" w:oddVBand="0" w:evenVBand="0" w:oddHBand="0" w:evenHBand="0" w:firstRowFirstColumn="0" w:firstRowLastColumn="0" w:lastRowFirstColumn="0" w:lastRowLastColumn="0"/>
                    <w:rPr>
                      <w:lang w:eastAsia="zh-CN"/>
                    </w:rPr>
                  </w:pPr>
                  <w:r w:rsidRPr="00C77DB8">
                    <w:rPr>
                      <w:lang w:eastAsia="zh-CN"/>
                    </w:rPr>
                    <w:t xml:space="preserve">Shares </w:t>
                  </w:r>
                  <w:r w:rsidR="003E7916" w:rsidRPr="00C77DB8">
                    <w:rPr>
                      <w:lang w:eastAsia="zh-CN"/>
                    </w:rPr>
                    <w:t>few</w:t>
                  </w:r>
                  <w:r w:rsidRPr="00C77DB8">
                    <w:rPr>
                      <w:lang w:eastAsia="zh-CN"/>
                    </w:rPr>
                    <w:t xml:space="preserve"> simple Indonesian expressions, sounds and gestures, and occasionally names familiar objects. </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szCs w:val="18"/>
                    </w:rPr>
                    <w:t>Does not meet the requirements of a D grade.</w:t>
                  </w:r>
                </w:p>
              </w:tc>
            </w:tr>
            <w:tr w:rsidR="002F2910" w:rsidRPr="00C77DB8"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rPr>
                      <w:b/>
                    </w:rPr>
                  </w:pPr>
                </w:p>
              </w:tc>
              <w:tc>
                <w:tcPr>
                  <w:tcW w:w="2621"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C77DB8">
                    <w:rPr>
                      <w:lang w:eastAsia="zh-CN"/>
                    </w:rPr>
                    <w:t>Uses Indonesian to conduct simple conversations.</w:t>
                  </w:r>
                </w:p>
              </w:tc>
              <w:tc>
                <w:tcPr>
                  <w:tcW w:w="2621"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C77DB8">
                    <w:rPr>
                      <w:lang w:eastAsia="zh-CN"/>
                    </w:rPr>
                    <w:t>Uses Indonesian and/or English to conduct simple conversations.</w:t>
                  </w:r>
                </w:p>
              </w:tc>
              <w:tc>
                <w:tcPr>
                  <w:tcW w:w="2620"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theme="minorHAnsi"/>
                    </w:rPr>
                  </w:pPr>
                  <w:r w:rsidRPr="00C77DB8">
                    <w:rPr>
                      <w:lang w:eastAsia="zh-CN"/>
                    </w:rPr>
                    <w:t>Uses Indonesian and/or English to participate in simple conversations.</w:t>
                  </w:r>
                </w:p>
              </w:tc>
              <w:tc>
                <w:tcPr>
                  <w:tcW w:w="2621"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C77DB8">
                    <w:rPr>
                      <w:lang w:eastAsia="zh-CN"/>
                    </w:rPr>
                    <w:t>Uses mainly English to participate in simple conversations.</w:t>
                  </w:r>
                </w:p>
              </w:tc>
              <w:tc>
                <w:tcPr>
                  <w:tcW w:w="2621"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r w:rsidR="002F2910" w:rsidRPr="00C77DB8"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2F2910" w:rsidRPr="00C77DB8" w:rsidRDefault="002F2910" w:rsidP="002F2910">
                  <w:pPr>
                    <w:pStyle w:val="TableSideHeader"/>
                    <w:framePr w:wrap="around"/>
                    <w:spacing w:after="120"/>
                    <w:rPr>
                      <w:b/>
                    </w:rPr>
                  </w:pPr>
                  <w:r w:rsidRPr="00C77DB8">
                    <w:rPr>
                      <w:b/>
                    </w:rPr>
                    <w:t>Reflecting</w:t>
                  </w:r>
                </w:p>
              </w:tc>
              <w:tc>
                <w:tcPr>
                  <w:tcW w:w="2621" w:type="dxa"/>
                  <w:tcBorders>
                    <w:bottom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Talks about how voice, behaviour and body language may change when speaking Indonesian.</w:t>
                  </w:r>
                </w:p>
              </w:tc>
              <w:tc>
                <w:tcPr>
                  <w:tcW w:w="2621" w:type="dxa"/>
                  <w:tcBorders>
                    <w:bottom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Talks about how voice, behaviour and body language may change when speaking Indonesian.</w:t>
                  </w:r>
                </w:p>
              </w:tc>
              <w:tc>
                <w:tcPr>
                  <w:tcW w:w="2620" w:type="dxa"/>
                  <w:tcBorders>
                    <w:bottom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Talks about how voice, behaviour and body language may change when speaking Indonesian.</w:t>
                  </w:r>
                </w:p>
              </w:tc>
              <w:tc>
                <w:tcPr>
                  <w:tcW w:w="2621" w:type="dxa"/>
                  <w:tcBorders>
                    <w:bottom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Talks</w:t>
                  </w:r>
                  <w:r w:rsidR="0033012B" w:rsidRPr="00C77DB8">
                    <w:rPr>
                      <w:rFonts w:ascii="Calibri" w:hAnsi="Calibri" w:cs="Calibri"/>
                    </w:rPr>
                    <w:t>,</w:t>
                  </w:r>
                  <w:r w:rsidRPr="00C77DB8">
                    <w:rPr>
                      <w:rFonts w:ascii="Calibri" w:hAnsi="Calibri" w:cs="Calibri"/>
                    </w:rPr>
                    <w:t xml:space="preserve"> with guidance, about how voice, behaviour and body language may change when speaking Indonesian.</w:t>
                  </w:r>
                </w:p>
              </w:tc>
              <w:tc>
                <w:tcPr>
                  <w:tcW w:w="2621" w:type="dxa"/>
                  <w:tcBorders>
                    <w:bottom w:val="single" w:sz="4" w:space="0" w:color="9F218B"/>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C77DB8">
                    <w:rPr>
                      <w:szCs w:val="18"/>
                    </w:rPr>
                    <w:t>Does not meet the requirements of a D grade.</w:t>
                  </w:r>
                </w:p>
              </w:tc>
            </w:tr>
            <w:tr w:rsidR="002F2910" w:rsidRPr="00C77DB8" w:rsidTr="0079284F">
              <w:trPr>
                <w:trHeight w:val="282"/>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2F2910" w:rsidRPr="00C77DB8" w:rsidRDefault="002F2910" w:rsidP="002F2910">
                  <w:pPr>
                    <w:pStyle w:val="TableSideHeader"/>
                    <w:framePr w:wrap="around"/>
                    <w:rPr>
                      <w:sz w:val="18"/>
                      <w:szCs w:val="18"/>
                    </w:rPr>
                  </w:pPr>
                  <w:r w:rsidRPr="00C77DB8">
                    <w:rPr>
                      <w:b/>
                      <w:color w:val="9F218B"/>
                    </w:rPr>
                    <w:t>Understanding</w:t>
                  </w:r>
                </w:p>
              </w:tc>
            </w:tr>
            <w:tr w:rsidR="002F2910" w:rsidRPr="00C77DB8"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tcBorders>
                  <w:shd w:val="clear" w:color="auto" w:fill="9F218B"/>
                </w:tcPr>
                <w:p w:rsidR="002F2910" w:rsidRPr="00C77DB8" w:rsidRDefault="002F2910" w:rsidP="002F2910">
                  <w:pPr>
                    <w:pStyle w:val="TableSideHeader"/>
                    <w:framePr w:wrap="around"/>
                    <w:spacing w:after="120"/>
                  </w:pPr>
                  <w:r w:rsidRPr="00C77DB8">
                    <w:rPr>
                      <w:b/>
                    </w:rPr>
                    <w:t>System of language</w:t>
                  </w:r>
                </w:p>
              </w:tc>
              <w:tc>
                <w:tcPr>
                  <w:tcW w:w="2621" w:type="dxa"/>
                  <w:tcBorders>
                    <w:top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Reproduces the sound of the vowels and the letters of spoken Indonesian, with a very high level of accuracy. </w:t>
                  </w:r>
                </w:p>
              </w:tc>
              <w:tc>
                <w:tcPr>
                  <w:tcW w:w="2621" w:type="dxa"/>
                  <w:tcBorders>
                    <w:top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Reproduces the sound of the vowels and the letters of spoken Indonesian, with a high level of accuracy. </w:t>
                  </w:r>
                </w:p>
              </w:tc>
              <w:tc>
                <w:tcPr>
                  <w:tcW w:w="2620" w:type="dxa"/>
                  <w:tcBorders>
                    <w:top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Reproduces the sound of the vowels and the letters of spoken Indonesian, with a satisfactory level of accuracy. </w:t>
                  </w:r>
                </w:p>
              </w:tc>
              <w:tc>
                <w:tcPr>
                  <w:tcW w:w="2621" w:type="dxa"/>
                  <w:tcBorders>
                    <w:top w:val="single" w:sz="4" w:space="0" w:color="9F218B"/>
                  </w:tcBorders>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Reproduces the sound of the vowels and the letters of spoken Indonesian, </w:t>
                  </w:r>
                  <w:r w:rsidR="003E7916" w:rsidRPr="00C77DB8">
                    <w:t>with a</w:t>
                  </w:r>
                  <w:r w:rsidRPr="00C77DB8">
                    <w:t xml:space="preserve"> limited </w:t>
                  </w:r>
                  <w:r w:rsidR="003E7916" w:rsidRPr="00C77DB8">
                    <w:t xml:space="preserve">level of </w:t>
                  </w:r>
                  <w:r w:rsidRPr="00C77DB8">
                    <w:t xml:space="preserve">accuracy. </w:t>
                  </w:r>
                </w:p>
              </w:tc>
              <w:tc>
                <w:tcPr>
                  <w:tcW w:w="2621" w:type="dxa"/>
                  <w:tcBorders>
                    <w:top w:val="single" w:sz="4" w:space="0" w:color="9F218B"/>
                  </w:tcBorders>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r w:rsidRPr="00C77DB8">
                    <w:rPr>
                      <w:szCs w:val="18"/>
                    </w:rPr>
                    <w:t>Does not meet the requirements of a D grade.</w:t>
                  </w:r>
                </w:p>
              </w:tc>
            </w:tr>
            <w:tr w:rsidR="002F2910" w:rsidRPr="00C77DB8" w:rsidTr="00E24D32">
              <w:trPr>
                <w:trHeight w:val="80"/>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framePr w:hSpace="180" w:wrap="around" w:vAnchor="text" w:hAnchor="margin" w:y="-314"/>
                  </w:pP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is written using the Roman alphabet.</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is written using the Roman alphabet.</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is written using the Roman alphabet.</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is written using the Roman alphabet.</w:t>
                  </w:r>
                </w:p>
              </w:tc>
              <w:tc>
                <w:tcPr>
                  <w:tcW w:w="2621"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2F2910" w:rsidRPr="00C77DB8" w:rsidTr="00E24D32">
              <w:trPr>
                <w:trHeight w:val="80"/>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framePr w:hSpace="180" w:wrap="around" w:vAnchor="text" w:hAnchor="margin" w:y="-314"/>
                  </w:pPr>
                </w:p>
              </w:tc>
              <w:tc>
                <w:tcPr>
                  <w:tcW w:w="2621" w:type="dxa"/>
                </w:tcPr>
                <w:p w:rsidR="002F2910" w:rsidRPr="00C77DB8" w:rsidRDefault="0033012B" w:rsidP="002F2910">
                  <w:pPr>
                    <w:cnfStyle w:val="000000000000" w:firstRow="0" w:lastRow="0" w:firstColumn="0" w:lastColumn="0" w:oddVBand="0" w:evenVBand="0" w:oddHBand="0" w:evenHBand="0" w:firstRowFirstColumn="0" w:firstRowLastColumn="0" w:lastRowFirstColumn="0" w:lastRowLastColumn="0"/>
                  </w:pPr>
                  <w:r w:rsidRPr="00C77DB8">
                    <w:t>Uses words and expressions related to sharing information about themselves, their age and where they live, and to talk about their favourite things, with a very high level of accuracy.</w:t>
                  </w:r>
                </w:p>
              </w:tc>
              <w:tc>
                <w:tcPr>
                  <w:tcW w:w="2621" w:type="dxa"/>
                </w:tcPr>
                <w:p w:rsidR="002F2910" w:rsidRPr="00C77DB8" w:rsidRDefault="0033012B" w:rsidP="002F2910">
                  <w:pPr>
                    <w:cnfStyle w:val="000000000000" w:firstRow="0" w:lastRow="0" w:firstColumn="0" w:lastColumn="0" w:oddVBand="0" w:evenVBand="0" w:oddHBand="0" w:evenHBand="0" w:firstRowFirstColumn="0" w:firstRowLastColumn="0" w:lastRowFirstColumn="0" w:lastRowLastColumn="0"/>
                  </w:pPr>
                  <w:r w:rsidRPr="00C77DB8">
                    <w:t>Uses words and expressions related to sharing information about themselves, their age and where they live, and to talk about their favourite things, with a high level of accuracy.</w:t>
                  </w:r>
                </w:p>
              </w:tc>
              <w:tc>
                <w:tcPr>
                  <w:tcW w:w="2620" w:type="dxa"/>
                </w:tcPr>
                <w:p w:rsidR="002F2910" w:rsidRPr="00C77DB8" w:rsidRDefault="0033012B" w:rsidP="002F2910">
                  <w:pPr>
                    <w:cnfStyle w:val="000000000000" w:firstRow="0" w:lastRow="0" w:firstColumn="0" w:lastColumn="0" w:oddVBand="0" w:evenVBand="0" w:oddHBand="0" w:evenHBand="0" w:firstRowFirstColumn="0" w:firstRowLastColumn="0" w:lastRowFirstColumn="0" w:lastRowLastColumn="0"/>
                  </w:pPr>
                  <w:r w:rsidRPr="00C77DB8">
                    <w:t>Uses words and expressions related to sharing information about themselves, their age and where they live, and to talk about their favourite things, with a satisfactory level of accuracy.</w:t>
                  </w:r>
                </w:p>
              </w:tc>
              <w:tc>
                <w:tcPr>
                  <w:tcW w:w="2621" w:type="dxa"/>
                </w:tcPr>
                <w:p w:rsidR="002F2910" w:rsidRPr="00C77DB8" w:rsidRDefault="0033012B" w:rsidP="002F2910">
                  <w:pPr>
                    <w:cnfStyle w:val="000000000000" w:firstRow="0" w:lastRow="0" w:firstColumn="0" w:lastColumn="0" w:oddVBand="0" w:evenVBand="0" w:oddHBand="0" w:evenHBand="0" w:firstRowFirstColumn="0" w:firstRowLastColumn="0" w:lastRowFirstColumn="0" w:lastRowLastColumn="0"/>
                  </w:pPr>
                  <w:r w:rsidRPr="00C77DB8">
                    <w:t>Uses words and expressions related to sharing information about themselves, their age and where they live, and to talk about their favourite things, with a limited level of accuracy.</w:t>
                  </w:r>
                </w:p>
              </w:tc>
              <w:tc>
                <w:tcPr>
                  <w:tcW w:w="2621" w:type="dxa"/>
                </w:tcPr>
                <w:p w:rsidR="002F2910" w:rsidRPr="00C77DB8" w:rsidRDefault="002F2910" w:rsidP="002F2910">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307407" w:rsidRPr="00C77DB8" w:rsidRDefault="00307407" w:rsidP="0079284F">
            <w:pPr>
              <w:spacing w:before="120" w:after="120"/>
              <w:rPr>
                <w:rFonts w:ascii="Bebas Neue" w:hAnsi="Bebas Neue" w:cs="Arial"/>
                <w:color w:val="3A6DAF"/>
                <w:sz w:val="32"/>
                <w:szCs w:val="32"/>
              </w:rPr>
            </w:pPr>
          </w:p>
        </w:tc>
      </w:tr>
      <w:tr w:rsidR="00307407" w:rsidRPr="00C77DB8" w:rsidTr="0079284F">
        <w:trPr>
          <w:trHeight w:val="284"/>
        </w:trPr>
        <w:tc>
          <w:tcPr>
            <w:tcW w:w="16074" w:type="dxa"/>
            <w:shd w:val="clear" w:color="auto" w:fill="auto"/>
          </w:tcPr>
          <w:p w:rsidR="00307407" w:rsidRPr="00C77DB8" w:rsidRDefault="00307407" w:rsidP="0079284F">
            <w:pPr>
              <w:pStyle w:val="NormalWeb"/>
              <w:spacing w:before="120" w:beforeAutospacing="0" w:after="120" w:afterAutospacing="0"/>
              <w:rPr>
                <w:rFonts w:ascii="Arial" w:hAnsi="Arial" w:cs="Arial"/>
                <w:sz w:val="18"/>
                <w:szCs w:val="18"/>
              </w:rPr>
            </w:pPr>
          </w:p>
        </w:tc>
      </w:tr>
    </w:tbl>
    <w:p w:rsidR="00886B74" w:rsidRPr="00C77DB8" w:rsidRDefault="00886B74">
      <w:pPr>
        <w:rPr>
          <w:rFonts w:ascii="Arial" w:hAnsi="Arial" w:cs="Arial"/>
          <w:sz w:val="4"/>
          <w:szCs w:val="4"/>
        </w:rPr>
      </w:pPr>
      <w:r w:rsidRPr="00C77DB8">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307407" w:rsidRPr="00C77DB8" w:rsidTr="0079284F">
        <w:trPr>
          <w:trHeight w:val="283"/>
        </w:trPr>
        <w:tc>
          <w:tcPr>
            <w:tcW w:w="16074" w:type="dxa"/>
            <w:shd w:val="clear" w:color="auto" w:fill="auto"/>
          </w:tcPr>
          <w:p w:rsidR="00307407" w:rsidRPr="00C77DB8" w:rsidRDefault="00307407" w:rsidP="0079284F">
            <w:pPr>
              <w:rPr>
                <w:rFonts w:ascii="Arial" w:hAnsi="Arial" w:cs="Arial"/>
                <w:b/>
                <w:color w:val="FFFFFF" w:themeColor="background1"/>
                <w:sz w:val="16"/>
                <w:szCs w:val="16"/>
              </w:rPr>
            </w:pPr>
          </w:p>
          <w:p w:rsidR="00307407" w:rsidRPr="00C77DB8" w:rsidRDefault="00307407" w:rsidP="0079284F">
            <w:pPr>
              <w:pStyle w:val="NormalWeb"/>
              <w:spacing w:before="0" w:beforeAutospacing="0" w:after="0" w:afterAutospacing="0"/>
              <w:rPr>
                <w:rFonts w:ascii="Arial" w:hAnsi="Arial" w:cs="Arial"/>
                <w:sz w:val="16"/>
                <w:szCs w:val="16"/>
              </w:rPr>
            </w:pPr>
          </w:p>
        </w:tc>
      </w:tr>
      <w:tr w:rsidR="00307407" w:rsidRPr="00C77DB8"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312CA" w:rsidRPr="00C77DB8" w:rsidTr="00792653">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5312CA" w:rsidRPr="00C77DB8" w:rsidRDefault="005312CA" w:rsidP="005312CA">
                  <w:pPr>
                    <w:framePr w:hSpace="180" w:wrap="around" w:vAnchor="text" w:hAnchor="margin" w:y="-314"/>
                    <w:spacing w:before="60" w:after="60"/>
                    <w:rPr>
                      <w:rFonts w:cs="Arial"/>
                      <w:b w:val="0"/>
                      <w:sz w:val="24"/>
                      <w:szCs w:val="24"/>
                    </w:rPr>
                  </w:pP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A</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Cs w:val="18"/>
                    </w:rPr>
                  </w:pPr>
                  <w:r w:rsidRPr="00C77DB8">
                    <w:rPr>
                      <w:rFonts w:cs="Arial"/>
                      <w:szCs w:val="18"/>
                    </w:rPr>
                    <w:t xml:space="preserve">The student demonstrates </w:t>
                  </w:r>
                  <w:r w:rsidRPr="00C77DB8">
                    <w:rPr>
                      <w:rFonts w:cs="Arial"/>
                      <w:b/>
                      <w:szCs w:val="18"/>
                    </w:rPr>
                    <w:t>excellent achievement</w:t>
                  </w:r>
                  <w:r w:rsidRPr="00C77DB8">
                    <w:rPr>
                      <w:rFonts w:cs="Arial"/>
                      <w:szCs w:val="18"/>
                    </w:rPr>
                    <w:t xml:space="preserve"> of what is expected for this year level</w:t>
                  </w: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B</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high achievement</w:t>
                  </w:r>
                  <w:r w:rsidRPr="00C77DB8">
                    <w:rPr>
                      <w:rFonts w:cs="Arial"/>
                      <w:szCs w:val="18"/>
                    </w:rPr>
                    <w:t xml:space="preserve"> of what </w:t>
                  </w:r>
                  <w:r w:rsidRPr="00C77DB8">
                    <w:rPr>
                      <w:rFonts w:cs="Arial"/>
                      <w:szCs w:val="18"/>
                    </w:rPr>
                    <w:br/>
                    <w:t>is expected for this year level</w:t>
                  </w:r>
                </w:p>
              </w:tc>
              <w:tc>
                <w:tcPr>
                  <w:tcW w:w="2620"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C</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C77DB8">
                    <w:rPr>
                      <w:rFonts w:cs="Arial"/>
                      <w:spacing w:val="-6"/>
                      <w:szCs w:val="18"/>
                    </w:rPr>
                    <w:t xml:space="preserve">The student demonstrates </w:t>
                  </w:r>
                  <w:r w:rsidRPr="00C77DB8">
                    <w:rPr>
                      <w:rFonts w:cs="Arial"/>
                      <w:b/>
                      <w:spacing w:val="-6"/>
                      <w:szCs w:val="18"/>
                    </w:rPr>
                    <w:t>satisfactory achievement</w:t>
                  </w:r>
                  <w:r w:rsidRPr="00C77DB8">
                    <w:rPr>
                      <w:rFonts w:cs="Arial"/>
                      <w:spacing w:val="-6"/>
                      <w:szCs w:val="18"/>
                    </w:rPr>
                    <w:t xml:space="preserve"> of what is expected for this year level</w:t>
                  </w: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D</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limited achievement</w:t>
                  </w:r>
                  <w:r w:rsidRPr="00C77DB8">
                    <w:rPr>
                      <w:rFonts w:cs="Arial"/>
                      <w:szCs w:val="18"/>
                    </w:rPr>
                    <w:t xml:space="preserve"> of what </w:t>
                  </w:r>
                  <w:r w:rsidRPr="00C77DB8">
                    <w:rPr>
                      <w:rFonts w:cs="Arial"/>
                      <w:szCs w:val="18"/>
                    </w:rPr>
                    <w:br/>
                    <w:t>is expected for this year level</w:t>
                  </w:r>
                </w:p>
              </w:tc>
              <w:tc>
                <w:tcPr>
                  <w:tcW w:w="2621" w:type="dxa"/>
                  <w:shd w:val="clear" w:color="auto" w:fill="9F218B"/>
                  <w:vAlign w:val="center"/>
                </w:tcPr>
                <w:p w:rsidR="005312CA" w:rsidRPr="00C77DB8" w:rsidRDefault="005312CA" w:rsidP="005312CA">
                  <w:pPr>
                    <w:framePr w:hSpace="180" w:wrap="around" w:vAnchor="text" w:hAnchor="margin" w:y="-314"/>
                    <w:spacing w:before="20" w:after="20"/>
                    <w:jc w:val="center"/>
                    <w:cnfStyle w:val="100000000000" w:firstRow="1" w:lastRow="0" w:firstColumn="0" w:lastColumn="0" w:oddVBand="0" w:evenVBand="0" w:oddHBand="0" w:evenHBand="0" w:firstRowFirstColumn="0" w:firstRowLastColumn="0" w:lastRowFirstColumn="0" w:lastRowLastColumn="0"/>
                    <w:rPr>
                      <w:rFonts w:cs="Arial"/>
                      <w:b/>
                    </w:rPr>
                  </w:pPr>
                  <w:r w:rsidRPr="00C77DB8">
                    <w:rPr>
                      <w:rFonts w:cs="Arial"/>
                      <w:b/>
                    </w:rPr>
                    <w:t>E</w:t>
                  </w:r>
                </w:p>
                <w:p w:rsidR="005312CA" w:rsidRPr="00C77DB8" w:rsidRDefault="005312CA" w:rsidP="005312CA">
                  <w:pPr>
                    <w:framePr w:hSpace="180" w:wrap="around" w:vAnchor="text" w:hAnchor="margin" w:y="-314"/>
                    <w:spacing w:before="60" w:after="60"/>
                    <w:cnfStyle w:val="100000000000" w:firstRow="1" w:lastRow="0" w:firstColumn="0" w:lastColumn="0" w:oddVBand="0" w:evenVBand="0" w:oddHBand="0" w:evenHBand="0" w:firstRowFirstColumn="0" w:firstRowLastColumn="0" w:lastRowFirstColumn="0" w:lastRowLastColumn="0"/>
                    <w:rPr>
                      <w:rFonts w:cs="Arial"/>
                      <w:b/>
                      <w:sz w:val="24"/>
                      <w:szCs w:val="24"/>
                    </w:rPr>
                  </w:pPr>
                  <w:r w:rsidRPr="00C77DB8">
                    <w:rPr>
                      <w:rFonts w:cs="Arial"/>
                      <w:szCs w:val="18"/>
                    </w:rPr>
                    <w:t xml:space="preserve">The student demonstrates </w:t>
                  </w:r>
                  <w:r w:rsidRPr="00C77DB8">
                    <w:rPr>
                      <w:rFonts w:cs="Arial"/>
                      <w:szCs w:val="18"/>
                    </w:rPr>
                    <w:br/>
                  </w:r>
                  <w:r w:rsidRPr="00C77DB8">
                    <w:rPr>
                      <w:rFonts w:cs="Arial"/>
                      <w:b/>
                      <w:szCs w:val="18"/>
                    </w:rPr>
                    <w:t>very</w:t>
                  </w:r>
                  <w:r w:rsidRPr="00C77DB8">
                    <w:rPr>
                      <w:rFonts w:cs="Arial"/>
                      <w:szCs w:val="18"/>
                    </w:rPr>
                    <w:t xml:space="preserve"> </w:t>
                  </w:r>
                  <w:r w:rsidRPr="00C77DB8">
                    <w:rPr>
                      <w:rFonts w:cs="Arial"/>
                      <w:b/>
                      <w:szCs w:val="18"/>
                    </w:rPr>
                    <w:t>low achievement</w:t>
                  </w:r>
                  <w:r w:rsidRPr="00C77DB8">
                    <w:rPr>
                      <w:rFonts w:cs="Arial"/>
                      <w:szCs w:val="18"/>
                    </w:rPr>
                    <w:t xml:space="preserve"> of what </w:t>
                  </w:r>
                  <w:r w:rsidRPr="00C77DB8">
                    <w:rPr>
                      <w:rFonts w:cs="Arial"/>
                      <w:szCs w:val="18"/>
                    </w:rPr>
                    <w:br/>
                    <w:t>is expected for this year level</w:t>
                  </w: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rPr>
                      <w:b/>
                    </w:rPr>
                  </w:pPr>
                  <w:r w:rsidRPr="00C77DB8">
                    <w:rPr>
                      <w:b/>
                    </w:rPr>
                    <w:t>System of language</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and uses some first elements of grammar, with a very high level of accuracy.</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and uses some first elements of grammar, with a high level of accuracy.</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and uses some first elements of grammar, with a satisfactory level of accuracy.</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Recognises and uses some first elements of grammar, with </w:t>
                  </w:r>
                  <w:r w:rsidR="003E7916" w:rsidRPr="00C77DB8">
                    <w:t xml:space="preserve">a </w:t>
                  </w:r>
                  <w:r w:rsidRPr="00C77DB8">
                    <w:t xml:space="preserve">limited </w:t>
                  </w:r>
                  <w:r w:rsidR="003E7916" w:rsidRPr="00C77DB8">
                    <w:t xml:space="preserve">level of </w:t>
                  </w:r>
                  <w:r w:rsidRPr="00C77DB8">
                    <w:t>accuracy.</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szCs w:val="18"/>
                    </w:rPr>
                    <w:t>Does not meet the requirements of a D grade.</w:t>
                  </w:r>
                </w:p>
              </w:tc>
            </w:tr>
            <w:tr w:rsidR="002F2910" w:rsidRPr="00C77DB8"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pP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Makes comments about how language is organised as ‘text’ and describes how different types of texts have different features.</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Makes some comments about how language is organised as ‘text’ and attempts to describe how different types of texts have different features.</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Makes some comments about how language is organised as ‘text’ and that different types of texts have different features.</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 xml:space="preserve">Makes few comments about how </w:t>
                  </w:r>
                  <w:r w:rsidRPr="00C77DB8">
                    <w:rPr>
                      <w:rFonts w:cstheme="minorHAnsi"/>
                    </w:rPr>
                    <w:t>language</w:t>
                  </w:r>
                  <w:r w:rsidRPr="00C77DB8">
                    <w:rPr>
                      <w:rFonts w:cstheme="minorHAnsi"/>
                      <w:color w:val="000000"/>
                    </w:rPr>
                    <w:t xml:space="preserve"> is organised as ‘</w:t>
                  </w:r>
                  <w:r w:rsidRPr="00C77DB8">
                    <w:rPr>
                      <w:rFonts w:cstheme="minorHAnsi"/>
                    </w:rPr>
                    <w:t>text</w:t>
                  </w:r>
                  <w:r w:rsidRPr="00C77DB8">
                    <w:rPr>
                      <w:rFonts w:cstheme="minorHAnsi"/>
                      <w:color w:val="000000"/>
                    </w:rPr>
                    <w:t xml:space="preserve">’ </w:t>
                  </w:r>
                  <w:r w:rsidRPr="00C77DB8">
                    <w:rPr>
                      <w:rFonts w:cstheme="minorHAnsi"/>
                    </w:rPr>
                    <w:t>and that different types of texts have different features.</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rPr>
                      <w:szCs w:val="18"/>
                    </w:rPr>
                  </w:pPr>
                </w:p>
              </w:tc>
            </w:tr>
            <w:tr w:rsidR="002F2910" w:rsidRPr="00C77DB8"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rPr>
                      <w:b/>
                    </w:rPr>
                  </w:pPr>
                  <w:r w:rsidRPr="00C77DB8">
                    <w:rPr>
                      <w:b/>
                    </w:rPr>
                    <w:t>Language variation and change</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speakers use language differently in different situations.</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speakers use language differently in different situations.</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 that Indonesian speakers use language differently in different situations.</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t>Recognises</w:t>
                  </w:r>
                  <w:r w:rsidR="003E7916" w:rsidRPr="00C77DB8">
                    <w:t>,</w:t>
                  </w:r>
                  <w:r w:rsidRPr="00C77DB8">
                    <w:t xml:space="preserve"> with guidance, that Indonesian speakers use language differently in different situations.</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szCs w:val="18"/>
                    </w:rPr>
                    <w:t>Does not meet the requirements of a D grade.</w:t>
                  </w:r>
                </w:p>
              </w:tc>
            </w:tr>
            <w:tr w:rsidR="002F2910" w:rsidRPr="00C77DB8" w:rsidTr="0079284F">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2F2910" w:rsidRPr="00C77DB8" w:rsidRDefault="002F2910" w:rsidP="002F2910">
                  <w:pPr>
                    <w:pStyle w:val="TableSideHeader"/>
                    <w:framePr w:wrap="around"/>
                    <w:spacing w:after="120"/>
                    <w:rPr>
                      <w:b/>
                    </w:rPr>
                  </w:pPr>
                  <w:r w:rsidRPr="00C77DB8">
                    <w:rPr>
                      <w:b/>
                    </w:rPr>
                    <w:t>Role of language and culture</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 xml:space="preserve">Recognises that Indonesian is one of the many languages spoken in Australia and </w:t>
                  </w:r>
                  <w:r w:rsidRPr="00C77DB8">
                    <w:t>provides several examples of</w:t>
                  </w:r>
                  <w:r w:rsidRPr="00C77DB8">
                    <w:rPr>
                      <w:rFonts w:ascii="Calibri" w:hAnsi="Calibri" w:cs="Calibri"/>
                    </w:rPr>
                    <w:t xml:space="preserve"> words and expressions that Indonesian and English borrow from each other.</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 xml:space="preserve">Recognises that Indonesian is one of the many languages spoken in Australia and </w:t>
                  </w:r>
                  <w:r w:rsidRPr="00C77DB8">
                    <w:t>provides some examples of</w:t>
                  </w:r>
                  <w:r w:rsidRPr="00C77DB8">
                    <w:rPr>
                      <w:rFonts w:ascii="Calibri" w:hAnsi="Calibri" w:cs="Calibri"/>
                    </w:rPr>
                    <w:t xml:space="preserve"> words and expressions that Indonesian and English borrow from each other.</w:t>
                  </w:r>
                </w:p>
              </w:tc>
              <w:tc>
                <w:tcPr>
                  <w:tcW w:w="2620"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 xml:space="preserve">Recognises that Indonesian is one of the many languages spoken in Australia </w:t>
                  </w:r>
                  <w:r w:rsidRPr="00C77DB8">
                    <w:t xml:space="preserve">and identifies some </w:t>
                  </w:r>
                  <w:r w:rsidRPr="00C77DB8">
                    <w:rPr>
                      <w:rFonts w:ascii="Calibri" w:hAnsi="Calibri" w:cs="Calibri"/>
                    </w:rPr>
                    <w:t>words and expressions that Indonesian and English borrow from each other.</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rFonts w:ascii="Calibri" w:hAnsi="Calibri" w:cs="Calibri"/>
                    </w:rPr>
                    <w:t xml:space="preserve">Recognises that Indonesian is one of the many languages spoken in Australia </w:t>
                  </w:r>
                  <w:r w:rsidRPr="00C77DB8">
                    <w:t>and identifies few</w:t>
                  </w:r>
                  <w:r w:rsidRPr="00C77DB8">
                    <w:rPr>
                      <w:rFonts w:ascii="Calibri" w:hAnsi="Calibri" w:cs="Calibri"/>
                    </w:rPr>
                    <w:t xml:space="preserve"> words and expressions that Indonesian and English borrow from each other.</w:t>
                  </w:r>
                </w:p>
              </w:tc>
              <w:tc>
                <w:tcPr>
                  <w:tcW w:w="2621" w:type="dxa"/>
                </w:tcPr>
                <w:p w:rsidR="002F2910" w:rsidRPr="00C77DB8" w:rsidRDefault="002F2910" w:rsidP="002F2910">
                  <w:pPr>
                    <w:cnfStyle w:val="000000000000" w:firstRow="0" w:lastRow="0" w:firstColumn="0" w:lastColumn="0" w:oddVBand="0" w:evenVBand="0" w:oddHBand="0" w:evenHBand="0" w:firstRowFirstColumn="0" w:firstRowLastColumn="0" w:lastRowFirstColumn="0" w:lastRowLastColumn="0"/>
                  </w:pPr>
                  <w:r w:rsidRPr="00C77DB8">
                    <w:rPr>
                      <w:szCs w:val="18"/>
                    </w:rPr>
                    <w:t>Does not meet the requirements of a D grade.</w:t>
                  </w:r>
                </w:p>
              </w:tc>
            </w:tr>
          </w:tbl>
          <w:p w:rsidR="00307407" w:rsidRPr="00C77DB8" w:rsidRDefault="00307407" w:rsidP="0079284F">
            <w:pPr>
              <w:spacing w:before="120" w:after="120"/>
              <w:rPr>
                <w:rFonts w:ascii="Bebas Neue" w:hAnsi="Bebas Neue" w:cs="Arial"/>
                <w:color w:val="3A6DAF"/>
                <w:sz w:val="32"/>
                <w:szCs w:val="32"/>
              </w:rPr>
            </w:pPr>
          </w:p>
        </w:tc>
      </w:tr>
      <w:tr w:rsidR="00307407" w:rsidRPr="00617F48" w:rsidTr="0079284F">
        <w:trPr>
          <w:trHeight w:val="284"/>
        </w:trPr>
        <w:tc>
          <w:tcPr>
            <w:tcW w:w="16074" w:type="dxa"/>
            <w:shd w:val="clear" w:color="auto" w:fill="auto"/>
          </w:tcPr>
          <w:p w:rsidR="0033012B" w:rsidRPr="00C77DB8" w:rsidRDefault="0033012B" w:rsidP="0033012B">
            <w:pPr>
              <w:shd w:val="clear" w:color="auto" w:fill="FFFFFF"/>
              <w:spacing w:before="120" w:after="120" w:line="276" w:lineRule="auto"/>
              <w:rPr>
                <w:sz w:val="16"/>
                <w:szCs w:val="16"/>
              </w:rPr>
            </w:pPr>
            <w:r w:rsidRPr="00C77DB8">
              <w:rPr>
                <w:sz w:val="16"/>
                <w:szCs w:val="16"/>
              </w:rPr>
              <w:t>© School Curriculum and Standards Authority, 2017</w:t>
            </w:r>
          </w:p>
          <w:p w:rsidR="0033012B" w:rsidRPr="00C77DB8" w:rsidRDefault="0033012B" w:rsidP="0033012B">
            <w:pPr>
              <w:shd w:val="clear" w:color="auto" w:fill="FFFFFF"/>
              <w:spacing w:before="120" w:after="120" w:line="276" w:lineRule="auto"/>
              <w:rPr>
                <w:sz w:val="16"/>
                <w:szCs w:val="16"/>
              </w:rPr>
            </w:pPr>
            <w:r w:rsidRPr="00C77DB8">
              <w:rPr>
                <w:sz w:val="16"/>
                <w:szCs w:val="16"/>
              </w:rPr>
              <w:t xml:space="preserve">This document—apart from any third party copyright material contained in it—may be copied for non-commercial purposes in Western Australian schools, and in schools offering the Western Australian Certificate of Education (WACE), provided that the School Curriculum and Standards Authority is acknowledged as the copyright owner. The document may not be copied for any other purpose. The document—including any third party copyright material contained in </w:t>
            </w:r>
            <w:r w:rsidRPr="00C77DB8">
              <w:rPr>
                <w:sz w:val="16"/>
                <w:szCs w:val="16"/>
              </w:rPr>
              <w:br/>
              <w:t>it—must not be communicated to the public on an intranet, an extranet, or an internet site.</w:t>
            </w:r>
          </w:p>
          <w:p w:rsidR="00307407" w:rsidRDefault="0033012B" w:rsidP="0033012B">
            <w:pPr>
              <w:pStyle w:val="NormalWeb"/>
              <w:spacing w:before="120" w:beforeAutospacing="0" w:after="120" w:afterAutospacing="0"/>
              <w:rPr>
                <w:rFonts w:ascii="Arial" w:hAnsi="Arial" w:cs="Arial"/>
                <w:sz w:val="18"/>
                <w:szCs w:val="18"/>
              </w:rPr>
            </w:pPr>
            <w:r w:rsidRPr="00C77DB8">
              <w:rPr>
                <w:rFonts w:asciiTheme="minorHAnsi" w:hAnsiTheme="minorHAnsi"/>
                <w:sz w:val="16"/>
                <w:szCs w:val="16"/>
              </w:rPr>
              <w:t xml:space="preserve">Any content in this document that has been derived from the Australian Curriculum may be used under the terms of the Creative Commons </w:t>
            </w:r>
            <w:hyperlink r:id="rId9" w:history="1">
              <w:r w:rsidRPr="00C77DB8">
                <w:rPr>
                  <w:rStyle w:val="Hyperlink"/>
                  <w:rFonts w:asciiTheme="minorHAnsi" w:hAnsiTheme="minorHAnsi"/>
                  <w:color w:val="0000FF"/>
                  <w:sz w:val="16"/>
                  <w:szCs w:val="16"/>
                </w:rPr>
                <w:t>Attribution 4.0 International (CC BY)</w:t>
              </w:r>
            </w:hyperlink>
            <w:r w:rsidRPr="00C77DB8">
              <w:rPr>
                <w:rFonts w:asciiTheme="minorHAnsi" w:hAnsiTheme="minorHAnsi"/>
                <w:sz w:val="16"/>
                <w:szCs w:val="16"/>
              </w:rPr>
              <w:t xml:space="preserve"> licence.</w:t>
            </w:r>
          </w:p>
        </w:tc>
      </w:tr>
    </w:tbl>
    <w:p w:rsidR="001B69E6" w:rsidRDefault="001B69E6" w:rsidP="00712679">
      <w:pPr>
        <w:rPr>
          <w:rFonts w:ascii="Arial" w:hAnsi="Arial" w:cs="Arial"/>
          <w:sz w:val="4"/>
          <w:szCs w:val="4"/>
        </w:rPr>
      </w:pPr>
    </w:p>
    <w:sectPr w:rsidR="001B69E6" w:rsidSect="006A2FFA">
      <w:pgSz w:w="16838" w:h="11906" w:orient="landscape"/>
      <w:pgMar w:top="794" w:right="397" w:bottom="397" w:left="567" w:header="142"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795" w:rsidRDefault="00783795" w:rsidP="00712679">
      <w:pPr>
        <w:spacing w:after="0" w:line="240" w:lineRule="auto"/>
      </w:pPr>
      <w:r>
        <w:separator/>
      </w:r>
    </w:p>
  </w:endnote>
  <w:endnote w:type="continuationSeparator" w:id="0">
    <w:p w:rsidR="00783795" w:rsidRDefault="00783795" w:rsidP="0071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Bebas Neue">
    <w:altName w:val="Arial"/>
    <w:panose1 w:val="00000000000000000000"/>
    <w:charset w:val="00"/>
    <w:family w:val="swiss"/>
    <w:notTrueType/>
    <w:pitch w:val="variable"/>
    <w:sig w:usb0="00000001" w:usb1="0000004B"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795" w:rsidRDefault="00783795" w:rsidP="00712679">
      <w:pPr>
        <w:spacing w:after="0" w:line="240" w:lineRule="auto"/>
      </w:pPr>
      <w:r>
        <w:separator/>
      </w:r>
    </w:p>
  </w:footnote>
  <w:footnote w:type="continuationSeparator" w:id="0">
    <w:p w:rsidR="00783795" w:rsidRDefault="00783795" w:rsidP="007126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61791"/>
    <w:multiLevelType w:val="hybridMultilevel"/>
    <w:tmpl w:val="6E3A2CD2"/>
    <w:lvl w:ilvl="0" w:tplc="BBF2CBA2">
      <w:start w:val="1"/>
      <w:numFmt w:val="bullet"/>
      <w:lvlText w:val=""/>
      <w:lvlJc w:val="left"/>
      <w:pPr>
        <w:ind w:left="360" w:hanging="360"/>
      </w:pPr>
      <w:rPr>
        <w:rFonts w:ascii="Symbol" w:hAnsi="Symbol" w:hint="default"/>
        <w:sz w:val="20"/>
        <w:szCs w:val="20"/>
      </w:rPr>
    </w:lvl>
    <w:lvl w:ilvl="1" w:tplc="0C090003">
      <w:start w:val="1"/>
      <w:numFmt w:val="bullet"/>
      <w:lvlText w:val="o"/>
      <w:lvlJc w:val="left"/>
      <w:pPr>
        <w:ind w:left="1080" w:hanging="360"/>
      </w:pPr>
      <w:rPr>
        <w:rFonts w:ascii="Courier New" w:hAnsi="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hint="default"/>
      </w:rPr>
    </w:lvl>
    <w:lvl w:ilvl="8" w:tplc="0C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757"/>
    <w:rsid w:val="0000006C"/>
    <w:rsid w:val="00003757"/>
    <w:rsid w:val="000342E4"/>
    <w:rsid w:val="00083432"/>
    <w:rsid w:val="00090531"/>
    <w:rsid w:val="000B7EF2"/>
    <w:rsid w:val="000E765C"/>
    <w:rsid w:val="000F2B03"/>
    <w:rsid w:val="000F45E1"/>
    <w:rsid w:val="001043FE"/>
    <w:rsid w:val="00114329"/>
    <w:rsid w:val="00157DAB"/>
    <w:rsid w:val="001B69E6"/>
    <w:rsid w:val="00221811"/>
    <w:rsid w:val="0023117A"/>
    <w:rsid w:val="00256AA2"/>
    <w:rsid w:val="00282238"/>
    <w:rsid w:val="002A1586"/>
    <w:rsid w:val="002D4FAF"/>
    <w:rsid w:val="002D7380"/>
    <w:rsid w:val="002F2910"/>
    <w:rsid w:val="0030730D"/>
    <w:rsid w:val="00307407"/>
    <w:rsid w:val="003270B4"/>
    <w:rsid w:val="0033012B"/>
    <w:rsid w:val="0033627A"/>
    <w:rsid w:val="00344AB6"/>
    <w:rsid w:val="003673E2"/>
    <w:rsid w:val="003A00D0"/>
    <w:rsid w:val="003B4A8E"/>
    <w:rsid w:val="003E7916"/>
    <w:rsid w:val="00490CD8"/>
    <w:rsid w:val="004935F9"/>
    <w:rsid w:val="004C085F"/>
    <w:rsid w:val="004C1615"/>
    <w:rsid w:val="004D2C12"/>
    <w:rsid w:val="005312CA"/>
    <w:rsid w:val="00552CBF"/>
    <w:rsid w:val="0055410C"/>
    <w:rsid w:val="00561F5E"/>
    <w:rsid w:val="005A7501"/>
    <w:rsid w:val="005B32BC"/>
    <w:rsid w:val="005D1199"/>
    <w:rsid w:val="005E3705"/>
    <w:rsid w:val="00644537"/>
    <w:rsid w:val="006A1231"/>
    <w:rsid w:val="006A2FFA"/>
    <w:rsid w:val="006E1FF9"/>
    <w:rsid w:val="007050E1"/>
    <w:rsid w:val="00712679"/>
    <w:rsid w:val="0072090D"/>
    <w:rsid w:val="0078375F"/>
    <w:rsid w:val="00783795"/>
    <w:rsid w:val="007B5DB3"/>
    <w:rsid w:val="007C554C"/>
    <w:rsid w:val="007C6E91"/>
    <w:rsid w:val="007D7E63"/>
    <w:rsid w:val="007E167A"/>
    <w:rsid w:val="008148BB"/>
    <w:rsid w:val="00824A3F"/>
    <w:rsid w:val="00851A32"/>
    <w:rsid w:val="00862098"/>
    <w:rsid w:val="00862450"/>
    <w:rsid w:val="008836CB"/>
    <w:rsid w:val="00886B74"/>
    <w:rsid w:val="008936B7"/>
    <w:rsid w:val="009B4E53"/>
    <w:rsid w:val="00A23A93"/>
    <w:rsid w:val="00A43A26"/>
    <w:rsid w:val="00A512FA"/>
    <w:rsid w:val="00A82B09"/>
    <w:rsid w:val="00A87E74"/>
    <w:rsid w:val="00A94537"/>
    <w:rsid w:val="00AC004B"/>
    <w:rsid w:val="00AD3864"/>
    <w:rsid w:val="00AE7E56"/>
    <w:rsid w:val="00B34BD8"/>
    <w:rsid w:val="00B44AC5"/>
    <w:rsid w:val="00B6197D"/>
    <w:rsid w:val="00B71566"/>
    <w:rsid w:val="00B74911"/>
    <w:rsid w:val="00B85E18"/>
    <w:rsid w:val="00C1605F"/>
    <w:rsid w:val="00C27B7E"/>
    <w:rsid w:val="00C77DB8"/>
    <w:rsid w:val="00CE13D6"/>
    <w:rsid w:val="00CE6D1F"/>
    <w:rsid w:val="00CF3666"/>
    <w:rsid w:val="00D0649A"/>
    <w:rsid w:val="00D318C8"/>
    <w:rsid w:val="00D42C1F"/>
    <w:rsid w:val="00D877B3"/>
    <w:rsid w:val="00D97A38"/>
    <w:rsid w:val="00DB451F"/>
    <w:rsid w:val="00DC061C"/>
    <w:rsid w:val="00DC30E1"/>
    <w:rsid w:val="00DD2D9A"/>
    <w:rsid w:val="00DE0F0E"/>
    <w:rsid w:val="00DE45C2"/>
    <w:rsid w:val="00DE5DB9"/>
    <w:rsid w:val="00DE76C9"/>
    <w:rsid w:val="00DF6433"/>
    <w:rsid w:val="00E24D32"/>
    <w:rsid w:val="00E36F62"/>
    <w:rsid w:val="00E400D2"/>
    <w:rsid w:val="00E6337B"/>
    <w:rsid w:val="00E80196"/>
    <w:rsid w:val="00E870F6"/>
    <w:rsid w:val="00E91A15"/>
    <w:rsid w:val="00EE2B16"/>
    <w:rsid w:val="00F12C92"/>
    <w:rsid w:val="00F35240"/>
    <w:rsid w:val="00F40502"/>
    <w:rsid w:val="00F51BDA"/>
    <w:rsid w:val="00F55CFC"/>
    <w:rsid w:val="00FA427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C7152-C9B6-4930-9A4A-054B075CF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307407"/>
    <w:rPr>
      <w:color w:val="0563C1"/>
      <w:u w:val="single"/>
    </w:rPr>
  </w:style>
  <w:style w:type="character" w:styleId="Emphasis">
    <w:name w:val="Emphasis"/>
    <w:basedOn w:val="DefaultParagraphFont"/>
    <w:uiPriority w:val="20"/>
    <w:qFormat/>
    <w:rsid w:val="00824A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15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reativecommons.org/licenses/by/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31D9C-7428-4996-8491-C4433E524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870A719C</Template>
  <TotalTime>0</TotalTime>
  <Pages>4</Pages>
  <Words>2010</Words>
  <Characters>11462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13446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Lana Hinton</dc:creator>
  <cp:lastModifiedBy>FINN Popo [Bullsbrook College]</cp:lastModifiedBy>
  <cp:revision>2</cp:revision>
  <cp:lastPrinted>2017-05-24T03:30:00Z</cp:lastPrinted>
  <dcterms:created xsi:type="dcterms:W3CDTF">2018-06-24T23:53:00Z</dcterms:created>
  <dcterms:modified xsi:type="dcterms:W3CDTF">2018-06-24T23:53:00Z</dcterms:modified>
</cp:coreProperties>
</file>