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8051"/>
        <w:gridCol w:w="7598"/>
        <w:gridCol w:w="425"/>
      </w:tblGrid>
      <w:tr w:rsidR="00A23A93" w:rsidRPr="00617F48" w:rsidTr="00A23A93">
        <w:trPr>
          <w:trHeight w:val="138"/>
        </w:trPr>
        <w:tc>
          <w:tcPr>
            <w:tcW w:w="16074" w:type="dxa"/>
            <w:gridSpan w:val="3"/>
            <w:shd w:val="clear" w:color="auto" w:fill="9F218B"/>
          </w:tcPr>
          <w:p w:rsidR="00A23A93" w:rsidRPr="006B4439" w:rsidRDefault="00A23A93" w:rsidP="006A2FFA">
            <w:pPr>
              <w:pStyle w:val="NormalWeb"/>
              <w:spacing w:before="0" w:beforeAutospacing="0" w:after="0" w:afterAutospacing="0"/>
              <w:rPr>
                <w:rFonts w:ascii="Arial" w:hAnsi="Arial" w:cs="Arial"/>
                <w:sz w:val="16"/>
                <w:szCs w:val="16"/>
              </w:rPr>
            </w:pPr>
            <w:bookmarkStart w:id="0" w:name="_GoBack"/>
            <w:bookmarkEnd w:id="0"/>
          </w:p>
        </w:tc>
      </w:tr>
      <w:tr w:rsidR="00712679" w:rsidRPr="00763A2F" w:rsidTr="00A23A93">
        <w:tc>
          <w:tcPr>
            <w:tcW w:w="8051" w:type="dxa"/>
            <w:shd w:val="clear" w:color="auto" w:fill="9F218B"/>
          </w:tcPr>
          <w:p w:rsidR="00712679" w:rsidRPr="00763A2F" w:rsidRDefault="00712679" w:rsidP="00443608">
            <w:pPr>
              <w:tabs>
                <w:tab w:val="left" w:pos="4253"/>
              </w:tabs>
              <w:rPr>
                <w:rFonts w:ascii="Bebas Neue" w:hAnsi="Bebas Neue" w:cs="Arial"/>
                <w:color w:val="FFFFFF" w:themeColor="background1"/>
                <w:sz w:val="44"/>
                <w:szCs w:val="44"/>
              </w:rPr>
            </w:pPr>
            <w:r w:rsidRPr="00763A2F">
              <w:rPr>
                <w:rFonts w:ascii="Bebas Neue" w:hAnsi="Bebas Neue" w:cs="Arial"/>
                <w:noProof/>
                <w:color w:val="FFFFFF" w:themeColor="background1"/>
                <w:sz w:val="44"/>
                <w:szCs w:val="44"/>
                <w:lang w:eastAsia="en-AU"/>
              </w:rPr>
              <w:drawing>
                <wp:inline distT="0" distB="0" distL="0" distR="0" wp14:anchorId="19E9FEC8" wp14:editId="40E00637">
                  <wp:extent cx="1933575" cy="58373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_white_logo.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3575" cy="583737"/>
                          </a:xfrm>
                          <a:prstGeom prst="rect">
                            <a:avLst/>
                          </a:prstGeom>
                        </pic:spPr>
                      </pic:pic>
                    </a:graphicData>
                  </a:graphic>
                </wp:inline>
              </w:drawing>
            </w:r>
          </w:p>
          <w:p w:rsidR="0033627A" w:rsidRPr="00763A2F" w:rsidRDefault="0033627A" w:rsidP="00552CBF">
            <w:pPr>
              <w:pStyle w:val="PageHeading"/>
              <w:rPr>
                <w:sz w:val="24"/>
                <w:szCs w:val="24"/>
              </w:rPr>
            </w:pPr>
            <w:r w:rsidRPr="00763A2F">
              <w:t xml:space="preserve">JUDGING STANDARDS IN </w:t>
            </w:r>
            <w:r w:rsidR="001C12E2" w:rsidRPr="00763A2F">
              <w:t>Year 4</w:t>
            </w:r>
          </w:p>
          <w:p w:rsidR="00712679" w:rsidRPr="00763A2F" w:rsidRDefault="00C16619" w:rsidP="00211E07">
            <w:pPr>
              <w:pStyle w:val="Pagesubheader"/>
              <w:framePr w:hSpace="0" w:wrap="auto" w:vAnchor="margin" w:hAnchor="text" w:yAlign="inline"/>
            </w:pPr>
            <w:r w:rsidRPr="00763A2F">
              <w:t>Languages</w:t>
            </w:r>
            <w:r w:rsidR="00D877B3" w:rsidRPr="00763A2F">
              <w:t xml:space="preserve"> </w:t>
            </w:r>
            <w:r w:rsidR="00211E07" w:rsidRPr="00763A2F">
              <w:t>Indonesian</w:t>
            </w:r>
            <w:r w:rsidRPr="00763A2F">
              <w:t>:</w:t>
            </w:r>
            <w:r w:rsidR="003A6540" w:rsidRPr="00763A2F">
              <w:t xml:space="preserve"> second language</w:t>
            </w:r>
          </w:p>
        </w:tc>
        <w:tc>
          <w:tcPr>
            <w:tcW w:w="7598" w:type="dxa"/>
            <w:shd w:val="clear" w:color="auto" w:fill="auto"/>
            <w:vAlign w:val="center"/>
          </w:tcPr>
          <w:p w:rsidR="00AC004B" w:rsidRPr="00763A2F" w:rsidRDefault="00AC004B" w:rsidP="000E765C">
            <w:pPr>
              <w:pStyle w:val="TableHeaderAssesmentPointer"/>
              <w:framePr w:hSpace="0" w:wrap="auto" w:vAnchor="margin" w:hAnchor="text" w:yAlign="inline"/>
              <w:tabs>
                <w:tab w:val="left" w:pos="313"/>
              </w:tabs>
              <w:spacing w:before="60" w:after="60"/>
            </w:pPr>
            <w:r w:rsidRPr="00763A2F">
              <w:t>Assessment pointers validate teachers’ professional judgement when reporting against a five-point scale. The pointers:</w:t>
            </w:r>
          </w:p>
          <w:p w:rsidR="00AC004B" w:rsidRPr="00763A2F" w:rsidRDefault="00AC004B" w:rsidP="000E765C">
            <w:pPr>
              <w:pStyle w:val="TableHeaderAssesmentPointer"/>
              <w:framePr w:hSpace="0" w:wrap="auto" w:vAnchor="margin" w:hAnchor="text" w:yAlign="inline"/>
              <w:numPr>
                <w:ilvl w:val="0"/>
                <w:numId w:val="1"/>
              </w:numPr>
              <w:tabs>
                <w:tab w:val="left" w:pos="313"/>
              </w:tabs>
              <w:spacing w:before="60" w:after="60"/>
            </w:pPr>
            <w:r w:rsidRPr="00763A2F">
              <w:t>are examples of evidence in relation to the achievement standard</w:t>
            </w:r>
          </w:p>
          <w:p w:rsidR="00AC004B" w:rsidRPr="00763A2F" w:rsidRDefault="00AC004B" w:rsidP="000E765C">
            <w:pPr>
              <w:pStyle w:val="TableHeaderAssesmentPointer"/>
              <w:framePr w:hSpace="0" w:wrap="auto" w:vAnchor="margin" w:hAnchor="text" w:yAlign="inline"/>
              <w:numPr>
                <w:ilvl w:val="0"/>
                <w:numId w:val="1"/>
              </w:numPr>
              <w:tabs>
                <w:tab w:val="left" w:pos="313"/>
              </w:tabs>
              <w:spacing w:before="60" w:after="60"/>
            </w:pPr>
            <w:r w:rsidRPr="00763A2F">
              <w:t>should be used with the annotated student work samples</w:t>
            </w:r>
          </w:p>
          <w:p w:rsidR="00AC004B" w:rsidRPr="00763A2F" w:rsidRDefault="00AC004B" w:rsidP="000E765C">
            <w:pPr>
              <w:pStyle w:val="TableHeaderAssesmentPointer"/>
              <w:framePr w:hSpace="0" w:wrap="auto" w:vAnchor="margin" w:hAnchor="text" w:yAlign="inline"/>
              <w:numPr>
                <w:ilvl w:val="0"/>
                <w:numId w:val="1"/>
              </w:numPr>
              <w:tabs>
                <w:tab w:val="left" w:pos="313"/>
              </w:tabs>
              <w:spacing w:before="60" w:after="60"/>
            </w:pPr>
            <w:r w:rsidRPr="00763A2F">
              <w:t xml:space="preserve">exemplify what </w:t>
            </w:r>
            <w:r w:rsidRPr="00763A2F">
              <w:rPr>
                <w:i/>
              </w:rPr>
              <w:t>students may demonstrate</w:t>
            </w:r>
            <w:r w:rsidRPr="00763A2F">
              <w:t xml:space="preserve"> rather than a checklist of </w:t>
            </w:r>
            <w:r w:rsidRPr="00763A2F">
              <w:rPr>
                <w:i/>
              </w:rPr>
              <w:t>everything they</w:t>
            </w:r>
          </w:p>
          <w:p w:rsidR="00712679" w:rsidRPr="00763A2F" w:rsidRDefault="00AC004B" w:rsidP="000E765C">
            <w:pPr>
              <w:pStyle w:val="TableHeaderAssesmentPointer"/>
              <w:framePr w:hSpace="0" w:wrap="auto" w:vAnchor="margin" w:hAnchor="text" w:yAlign="inline"/>
              <w:tabs>
                <w:tab w:val="left" w:pos="313"/>
              </w:tabs>
              <w:spacing w:before="60" w:after="60"/>
              <w:ind w:left="313"/>
            </w:pPr>
            <w:r w:rsidRPr="00763A2F">
              <w:rPr>
                <w:i/>
              </w:rPr>
              <w:t>should do</w:t>
            </w:r>
            <w:r w:rsidRPr="00763A2F">
              <w:t>.</w:t>
            </w:r>
          </w:p>
        </w:tc>
        <w:tc>
          <w:tcPr>
            <w:tcW w:w="425" w:type="dxa"/>
            <w:shd w:val="clear" w:color="auto" w:fill="9F218B"/>
          </w:tcPr>
          <w:p w:rsidR="00712679" w:rsidRPr="00763A2F" w:rsidRDefault="00712679" w:rsidP="006A2FFA">
            <w:pPr>
              <w:pStyle w:val="NormalWeb"/>
              <w:spacing w:before="120" w:beforeAutospacing="0" w:after="120" w:afterAutospacing="0"/>
              <w:rPr>
                <w:rFonts w:ascii="Arial" w:hAnsi="Arial" w:cs="Arial"/>
                <w:sz w:val="18"/>
                <w:szCs w:val="18"/>
              </w:rPr>
            </w:pPr>
          </w:p>
        </w:tc>
      </w:tr>
      <w:tr w:rsidR="00A23A93" w:rsidRPr="00763A2F" w:rsidTr="00A23A93">
        <w:trPr>
          <w:trHeight w:val="81"/>
        </w:trPr>
        <w:tc>
          <w:tcPr>
            <w:tcW w:w="16074" w:type="dxa"/>
            <w:gridSpan w:val="3"/>
            <w:shd w:val="clear" w:color="auto" w:fill="9F218B"/>
          </w:tcPr>
          <w:p w:rsidR="00A23A93" w:rsidRPr="00763A2F" w:rsidRDefault="00A23A93" w:rsidP="006A2FFA">
            <w:pPr>
              <w:pStyle w:val="NormalWeb"/>
              <w:spacing w:before="0" w:beforeAutospacing="0" w:after="0" w:afterAutospacing="0"/>
              <w:rPr>
                <w:rFonts w:ascii="Arial" w:hAnsi="Arial" w:cs="Arial"/>
                <w:sz w:val="16"/>
                <w:szCs w:val="16"/>
              </w:rPr>
            </w:pPr>
          </w:p>
        </w:tc>
      </w:tr>
      <w:tr w:rsidR="00712679" w:rsidRPr="00763A2F" w:rsidTr="00A23A93">
        <w:trPr>
          <w:trHeight w:val="266"/>
        </w:trPr>
        <w:tc>
          <w:tcPr>
            <w:tcW w:w="16074" w:type="dxa"/>
            <w:gridSpan w:val="3"/>
            <w:shd w:val="clear" w:color="auto" w:fill="auto"/>
          </w:tcPr>
          <w:p w:rsidR="00712679" w:rsidRPr="00763A2F" w:rsidRDefault="005F77EB" w:rsidP="001C12E2">
            <w:pPr>
              <w:pStyle w:val="BodyHeading"/>
              <w:framePr w:hSpace="0" w:wrap="auto" w:vAnchor="margin" w:hAnchor="text" w:yAlign="inline"/>
            </w:pPr>
            <w:r w:rsidRPr="00763A2F">
              <w:t xml:space="preserve">year </w:t>
            </w:r>
            <w:r w:rsidR="001C12E2" w:rsidRPr="00763A2F">
              <w:t>4</w:t>
            </w:r>
            <w:r w:rsidRPr="00763A2F">
              <w:t xml:space="preserve"> </w:t>
            </w:r>
            <w:r w:rsidR="00211E07" w:rsidRPr="00763A2F">
              <w:t>Indonesian</w:t>
            </w:r>
            <w:r w:rsidR="00C16619" w:rsidRPr="00763A2F">
              <w:t>:</w:t>
            </w:r>
            <w:r w:rsidRPr="00763A2F">
              <w:t xml:space="preserve"> second language Achievement Standard</w:t>
            </w:r>
          </w:p>
        </w:tc>
      </w:tr>
      <w:tr w:rsidR="00712679" w:rsidRPr="00763A2F" w:rsidTr="00A23A93">
        <w:trPr>
          <w:trHeight w:val="266"/>
        </w:trPr>
        <w:tc>
          <w:tcPr>
            <w:tcW w:w="16074" w:type="dxa"/>
            <w:gridSpan w:val="3"/>
            <w:shd w:val="clear" w:color="auto" w:fill="auto"/>
          </w:tcPr>
          <w:p w:rsidR="00D23006" w:rsidRPr="00763A2F" w:rsidRDefault="00D23006" w:rsidP="00D23006">
            <w:pPr>
              <w:spacing w:before="120" w:after="120"/>
              <w:ind w:left="27"/>
              <w:rPr>
                <w:lang w:eastAsia="zh-CN"/>
              </w:rPr>
            </w:pPr>
            <w:r w:rsidRPr="00763A2F">
              <w:t xml:space="preserve">At standard, students interact and socialise in Indonesian with the teacher and each other through class experiences, activities and transactions, to exchange information about aspects of their personal worlds, daily routines at home and school and their interests. They use simple descriptive or expressive modelled language, with guidance, to provide information, ask questions and make statements, such as </w:t>
            </w:r>
            <w:r w:rsidRPr="00763A2F">
              <w:rPr>
                <w:i/>
              </w:rPr>
              <w:t>Saya pergi ke sekolah pada jam delapan</w:t>
            </w:r>
            <w:r w:rsidRPr="00763A2F">
              <w:t>. Students locate, process and convey some factual information and simple statements from familiar texts related to their personal and social worlds. They</w:t>
            </w:r>
            <w:r w:rsidRPr="00763A2F">
              <w:rPr>
                <w:lang w:eastAsia="zh-CN"/>
              </w:rPr>
              <w:t xml:space="preserve"> respond to a range of imaginative texts, discussing messages, mostly in English, and using modelled language, to make statements and express opinions about characters or themes. </w:t>
            </w:r>
            <w:r w:rsidRPr="00763A2F">
              <w:t>They c</w:t>
            </w:r>
            <w:r w:rsidRPr="00763A2F">
              <w:rPr>
                <w:lang w:eastAsia="zh-CN"/>
              </w:rPr>
              <w:t xml:space="preserve">reate and perform short imaginative texts, using familiar expressions, simple statements and modelled language. Students share meanings and attempt to interpret aspects of Indonesian language and culture by translating familiar words, phrases and simple expressions in simple texts. </w:t>
            </w:r>
            <w:r w:rsidRPr="00763A2F">
              <w:t>They u</w:t>
            </w:r>
            <w:r w:rsidRPr="00763A2F">
              <w:rPr>
                <w:lang w:eastAsia="zh-CN"/>
              </w:rPr>
              <w:t xml:space="preserve">se dictionaries, with guidance, word lists and pictures to translate simple familiar texts. Students </w:t>
            </w:r>
            <w:r w:rsidRPr="00763A2F">
              <w:t>make some comments about</w:t>
            </w:r>
            <w:r w:rsidRPr="00763A2F">
              <w:rPr>
                <w:lang w:eastAsia="zh-CN"/>
              </w:rPr>
              <w:t xml:space="preserve"> how language reflects cultural practices and norms.</w:t>
            </w:r>
          </w:p>
          <w:p w:rsidR="00886B74" w:rsidRPr="00763A2F" w:rsidRDefault="00D23006" w:rsidP="00D23006">
            <w:pPr>
              <w:spacing w:before="120" w:after="120"/>
              <w:ind w:left="27"/>
              <w:rPr>
                <w:rFonts w:ascii="Calibri" w:hAnsi="Calibri"/>
              </w:rPr>
            </w:pPr>
            <w:r w:rsidRPr="00763A2F">
              <w:t xml:space="preserve">Students recognise and mostly respond to and use different intonation for questions, statements and commands. They use vocabulary and apply elements of grammar in simple spoken and written texts with a satisfactory level of accuracy. Students describe objects using concrete nouns and simple adjectives and specify location using prepositions. Students seek information using questions and link ideas using conjunctions. They locate events in time, telling the time on the hour and using the days of the week. Students apply the rules for subject-verb-object sentence construction and possessive word order. They apply some of the same rules of punctuation as they are applied as in English, such as using capital letters, full stops and question marks for sentences. </w:t>
            </w:r>
            <w:r w:rsidRPr="00763A2F">
              <w:rPr>
                <w:rFonts w:ascii="Calibri" w:hAnsi="Calibri" w:cs="Calibri"/>
              </w:rPr>
              <w:t>Students begin to describe how the Indonesian language works, using terms similar to those used in English. They make some simple comparisons between features of familiar texts and explain, with guidance, how particular features of such texts help to achieve their purpose. They d</w:t>
            </w:r>
            <w:r w:rsidRPr="00763A2F">
              <w:t xml:space="preserve">escribe how different ways of using Indonesian language reflect different regions, different relationships and different ways of making meaning. </w:t>
            </w:r>
            <w:r w:rsidRPr="00763A2F">
              <w:rPr>
                <w:rFonts w:ascii="Calibri" w:hAnsi="Calibri" w:cs="Calibri"/>
              </w:rPr>
              <w:t xml:space="preserve">They state that Indonesian </w:t>
            </w:r>
            <w:r w:rsidRPr="00763A2F">
              <w:t xml:space="preserve">is a standardised language and discuss that it borrows from and influences other languages. </w:t>
            </w:r>
            <w:r w:rsidRPr="00763A2F">
              <w:rPr>
                <w:rFonts w:ascii="Calibri" w:hAnsi="Calibri" w:cs="Calibri"/>
              </w:rPr>
              <w:t>Students make some connections between language and culture use by identifying vocabulary and expressions that reflect different cultural values, traditions or practices.</w:t>
            </w:r>
          </w:p>
        </w:tc>
      </w:tr>
      <w:tr w:rsidR="00712679" w:rsidRPr="00763A2F" w:rsidTr="00A23A93">
        <w:trPr>
          <w:trHeight w:val="284"/>
        </w:trPr>
        <w:tc>
          <w:tcPr>
            <w:tcW w:w="16074" w:type="dxa"/>
            <w:gridSpan w:val="3"/>
            <w:shd w:val="clear" w:color="auto" w:fill="auto"/>
          </w:tcPr>
          <w:p w:rsidR="00712679" w:rsidRPr="00763A2F" w:rsidRDefault="002A1586" w:rsidP="008E560E">
            <w:pPr>
              <w:pStyle w:val="NormalWeb"/>
              <w:spacing w:before="120" w:beforeAutospacing="0" w:after="120" w:afterAutospacing="0"/>
              <w:rPr>
                <w:rFonts w:ascii="Arial" w:hAnsi="Arial" w:cstheme="minorHAnsi"/>
                <w:sz w:val="16"/>
                <w:szCs w:val="16"/>
              </w:rPr>
            </w:pPr>
            <w:r w:rsidRPr="00763A2F">
              <w:rPr>
                <w:rFonts w:ascii="Arial" w:hAnsi="Arial" w:cstheme="minorHAnsi"/>
                <w:sz w:val="16"/>
                <w:szCs w:val="16"/>
              </w:rPr>
              <w:t>201</w:t>
            </w:r>
            <w:r w:rsidR="00A23A93" w:rsidRPr="00763A2F">
              <w:rPr>
                <w:rFonts w:ascii="Arial" w:hAnsi="Arial" w:cstheme="minorHAnsi"/>
                <w:sz w:val="16"/>
                <w:szCs w:val="16"/>
              </w:rPr>
              <w:t>6/</w:t>
            </w:r>
            <w:r w:rsidR="001C12E2" w:rsidRPr="00763A2F">
              <w:rPr>
                <w:rFonts w:ascii="Arial" w:hAnsi="Arial" w:cstheme="minorHAnsi"/>
                <w:sz w:val="16"/>
                <w:szCs w:val="16"/>
              </w:rPr>
              <w:t>3202</w:t>
            </w:r>
            <w:r w:rsidR="00A23A93" w:rsidRPr="00763A2F">
              <w:rPr>
                <w:rFonts w:ascii="Arial" w:hAnsi="Arial" w:cstheme="minorHAnsi"/>
                <w:sz w:val="16"/>
                <w:szCs w:val="16"/>
              </w:rPr>
              <w:t xml:space="preserve">  [PDF 201</w:t>
            </w:r>
            <w:r w:rsidR="00BE3259" w:rsidRPr="00763A2F">
              <w:rPr>
                <w:rFonts w:ascii="Arial" w:hAnsi="Arial" w:cstheme="minorHAnsi"/>
                <w:sz w:val="16"/>
                <w:szCs w:val="16"/>
              </w:rPr>
              <w:t>7</w:t>
            </w:r>
            <w:r w:rsidR="00A23A93" w:rsidRPr="00763A2F">
              <w:rPr>
                <w:rFonts w:ascii="Arial" w:hAnsi="Arial" w:cstheme="minorHAnsi"/>
                <w:sz w:val="16"/>
                <w:szCs w:val="16"/>
              </w:rPr>
              <w:t>/</w:t>
            </w:r>
            <w:r w:rsidR="001C12E2" w:rsidRPr="00763A2F">
              <w:rPr>
                <w:rFonts w:ascii="Arial" w:hAnsi="Arial" w:cstheme="minorHAnsi"/>
                <w:sz w:val="16"/>
                <w:szCs w:val="16"/>
              </w:rPr>
              <w:t>18522</w:t>
            </w:r>
            <w:r w:rsidR="00712679" w:rsidRPr="00763A2F">
              <w:rPr>
                <w:rFonts w:ascii="Arial" w:hAnsi="Arial" w:cstheme="minorHAnsi"/>
                <w:sz w:val="16"/>
                <w:szCs w:val="16"/>
              </w:rPr>
              <w:t xml:space="preserve">]  Published: </w:t>
            </w:r>
            <w:r w:rsidR="00967009">
              <w:rPr>
                <w:rFonts w:ascii="Arial" w:hAnsi="Arial" w:cstheme="minorHAnsi"/>
                <w:sz w:val="16"/>
                <w:szCs w:val="16"/>
              </w:rPr>
              <w:t>17 Jul</w:t>
            </w:r>
            <w:r w:rsidR="008E560E">
              <w:rPr>
                <w:rFonts w:ascii="Arial" w:hAnsi="Arial" w:cstheme="minorHAnsi"/>
                <w:sz w:val="16"/>
                <w:szCs w:val="16"/>
              </w:rPr>
              <w:t>y</w:t>
            </w:r>
            <w:r w:rsidR="00BE3259" w:rsidRPr="00763A2F">
              <w:rPr>
                <w:rFonts w:ascii="Arial" w:hAnsi="Arial" w:cstheme="minorHAnsi"/>
                <w:sz w:val="16"/>
                <w:szCs w:val="16"/>
              </w:rPr>
              <w:t>, 2017</w:t>
            </w:r>
          </w:p>
        </w:tc>
      </w:tr>
    </w:tbl>
    <w:p w:rsidR="005F77EB" w:rsidRPr="00763A2F" w:rsidRDefault="00886B74">
      <w:pPr>
        <w:rPr>
          <w:rFonts w:ascii="Arial" w:hAnsi="Arial" w:cs="Arial"/>
          <w:sz w:val="4"/>
          <w:szCs w:val="4"/>
        </w:rPr>
      </w:pPr>
      <w:r w:rsidRPr="00763A2F">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5F77EB" w:rsidRPr="00763A2F" w:rsidTr="0079284F">
        <w:trPr>
          <w:trHeight w:val="283"/>
        </w:trPr>
        <w:tc>
          <w:tcPr>
            <w:tcW w:w="16074" w:type="dxa"/>
            <w:shd w:val="clear" w:color="auto" w:fill="auto"/>
          </w:tcPr>
          <w:p w:rsidR="005F77EB" w:rsidRPr="00763A2F" w:rsidRDefault="001C12E2" w:rsidP="00211E07">
            <w:pPr>
              <w:pStyle w:val="BodyHeading"/>
              <w:framePr w:hSpace="0" w:wrap="auto" w:vAnchor="margin" w:hAnchor="text" w:yAlign="inline"/>
              <w:rPr>
                <w:rFonts w:ascii="Arial" w:hAnsi="Arial"/>
                <w:sz w:val="16"/>
                <w:szCs w:val="16"/>
              </w:rPr>
            </w:pPr>
            <w:r w:rsidRPr="00763A2F">
              <w:lastRenderedPageBreak/>
              <w:t>Year 4</w:t>
            </w:r>
            <w:r w:rsidR="005F77EB" w:rsidRPr="00763A2F">
              <w:t xml:space="preserve"> </w:t>
            </w:r>
            <w:r w:rsidR="00211E07" w:rsidRPr="00763A2F">
              <w:t>Indonesian</w:t>
            </w:r>
            <w:r w:rsidR="00C16619" w:rsidRPr="00763A2F">
              <w:t>:</w:t>
            </w:r>
            <w:r w:rsidR="005F77EB" w:rsidRPr="00763A2F">
              <w:t xml:space="preserve"> second language Assessment pointers</w:t>
            </w:r>
          </w:p>
        </w:tc>
      </w:tr>
      <w:tr w:rsidR="005F77EB" w:rsidRPr="00763A2F" w:rsidTr="0079284F">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5F77EB" w:rsidRPr="00763A2F" w:rsidTr="0079284F">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5F77EB" w:rsidRPr="00763A2F" w:rsidRDefault="005F77EB" w:rsidP="005F77EB">
                  <w:pPr>
                    <w:framePr w:hSpace="180" w:wrap="around" w:vAnchor="text" w:hAnchor="margin" w:y="-314"/>
                    <w:spacing w:before="60" w:after="60"/>
                    <w:rPr>
                      <w:rFonts w:cs="Arial"/>
                      <w:b w:val="0"/>
                      <w:sz w:val="24"/>
                      <w:szCs w:val="24"/>
                    </w:rPr>
                  </w:pPr>
                </w:p>
              </w:tc>
              <w:tc>
                <w:tcPr>
                  <w:tcW w:w="2621" w:type="dxa"/>
                  <w:tcBorders>
                    <w:bottom w:val="single" w:sz="4" w:space="0" w:color="9F218B"/>
                  </w:tcBorders>
                  <w:shd w:val="clear" w:color="auto" w:fill="9F218B"/>
                  <w:vAlign w:val="center"/>
                </w:tcPr>
                <w:p w:rsidR="005F77EB" w:rsidRPr="00763A2F"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A</w:t>
                  </w:r>
                </w:p>
                <w:p w:rsidR="005F77EB" w:rsidRPr="00763A2F"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763A2F">
                    <w:rPr>
                      <w:rFonts w:cs="Arial"/>
                    </w:rPr>
                    <w:t>Excellent achievement</w:t>
                  </w:r>
                </w:p>
              </w:tc>
              <w:tc>
                <w:tcPr>
                  <w:tcW w:w="2621" w:type="dxa"/>
                  <w:tcBorders>
                    <w:bottom w:val="single" w:sz="4" w:space="0" w:color="9F218B"/>
                  </w:tcBorders>
                  <w:shd w:val="clear" w:color="auto" w:fill="9F218B"/>
                  <w:vAlign w:val="center"/>
                </w:tcPr>
                <w:p w:rsidR="005F77EB" w:rsidRPr="00763A2F"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B</w:t>
                  </w:r>
                </w:p>
                <w:p w:rsidR="005F77EB" w:rsidRPr="00763A2F"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High achievement</w:t>
                  </w:r>
                </w:p>
              </w:tc>
              <w:tc>
                <w:tcPr>
                  <w:tcW w:w="2620" w:type="dxa"/>
                  <w:tcBorders>
                    <w:bottom w:val="single" w:sz="4" w:space="0" w:color="9F218B"/>
                  </w:tcBorders>
                  <w:shd w:val="clear" w:color="auto" w:fill="9F218B"/>
                  <w:vAlign w:val="center"/>
                </w:tcPr>
                <w:p w:rsidR="005F77EB" w:rsidRPr="00763A2F"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C</w:t>
                  </w:r>
                </w:p>
                <w:p w:rsidR="005F77EB" w:rsidRPr="00763A2F"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763A2F">
                    <w:rPr>
                      <w:rFonts w:cs="Arial"/>
                    </w:rPr>
                    <w:t>Satisfactory achievement</w:t>
                  </w:r>
                </w:p>
              </w:tc>
              <w:tc>
                <w:tcPr>
                  <w:tcW w:w="2621" w:type="dxa"/>
                  <w:tcBorders>
                    <w:bottom w:val="single" w:sz="4" w:space="0" w:color="9F218B"/>
                  </w:tcBorders>
                  <w:shd w:val="clear" w:color="auto" w:fill="9F218B"/>
                  <w:vAlign w:val="center"/>
                </w:tcPr>
                <w:p w:rsidR="005F77EB" w:rsidRPr="00763A2F"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D</w:t>
                  </w:r>
                </w:p>
                <w:p w:rsidR="005F77EB" w:rsidRPr="00763A2F"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Limited achievement</w:t>
                  </w:r>
                </w:p>
              </w:tc>
              <w:tc>
                <w:tcPr>
                  <w:tcW w:w="2621" w:type="dxa"/>
                  <w:tcBorders>
                    <w:bottom w:val="single" w:sz="4" w:space="0" w:color="9F218B"/>
                  </w:tcBorders>
                  <w:shd w:val="clear" w:color="auto" w:fill="9F218B"/>
                  <w:vAlign w:val="center"/>
                </w:tcPr>
                <w:p w:rsidR="005F77EB" w:rsidRPr="00763A2F"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E</w:t>
                  </w:r>
                </w:p>
                <w:p w:rsidR="005F77EB" w:rsidRPr="00763A2F"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Very low achievement</w:t>
                  </w:r>
                </w:p>
              </w:tc>
            </w:tr>
            <w:tr w:rsidR="005F77EB" w:rsidRPr="00763A2F" w:rsidTr="00334401">
              <w:trPr>
                <w:trHeight w:val="397"/>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5F77EB" w:rsidRPr="00763A2F" w:rsidRDefault="005F77EB" w:rsidP="005F77EB">
                  <w:pPr>
                    <w:pStyle w:val="TableSideHeader"/>
                    <w:framePr w:wrap="around"/>
                    <w:rPr>
                      <w:szCs w:val="18"/>
                    </w:rPr>
                  </w:pPr>
                  <w:r w:rsidRPr="00763A2F">
                    <w:rPr>
                      <w:b/>
                      <w:color w:val="9F218B"/>
                    </w:rPr>
                    <w:t>Communicating</w:t>
                  </w:r>
                </w:p>
              </w:tc>
            </w:tr>
            <w:tr w:rsidR="00334401" w:rsidRPr="00763A2F" w:rsidTr="008E560E">
              <w:trPr>
                <w:trHeight w:val="1574"/>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bottom w:val="nil"/>
                  </w:tcBorders>
                  <w:shd w:val="clear" w:color="auto" w:fill="9F218B"/>
                </w:tcPr>
                <w:p w:rsidR="00334401" w:rsidRPr="00763A2F" w:rsidRDefault="00334401" w:rsidP="00334401">
                  <w:pPr>
                    <w:pStyle w:val="TableSideHeader"/>
                    <w:framePr w:wrap="around"/>
                    <w:spacing w:after="120"/>
                    <w:rPr>
                      <w:b/>
                    </w:rPr>
                  </w:pPr>
                  <w:r w:rsidRPr="00763A2F">
                    <w:rPr>
                      <w:b/>
                    </w:rPr>
                    <w:t>Socialising</w:t>
                  </w:r>
                </w:p>
              </w:tc>
              <w:tc>
                <w:tcPr>
                  <w:tcW w:w="2621" w:type="dxa"/>
                  <w:tcBorders>
                    <w:top w:val="single" w:sz="4" w:space="0" w:color="9F218B"/>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rFonts w:cstheme="minorHAnsi"/>
                    </w:rPr>
                  </w:pPr>
                  <w:r w:rsidRPr="00763A2F">
                    <w:rPr>
                      <w:rFonts w:cstheme="minorHAnsi"/>
                    </w:rPr>
                    <w:t>Interacts and socialises to exchange detailed information about aspects of their personal worlds, daily routines at home and school and their interests, using simple descriptive or expressive modelled language.</w:t>
                  </w:r>
                </w:p>
              </w:tc>
              <w:tc>
                <w:tcPr>
                  <w:tcW w:w="2621" w:type="dxa"/>
                  <w:tcBorders>
                    <w:top w:val="single" w:sz="4" w:space="0" w:color="9F218B"/>
                    <w:bottom w:val="nil"/>
                  </w:tcBorders>
                </w:tcPr>
                <w:p w:rsidR="00334401" w:rsidRPr="00763A2F" w:rsidRDefault="00334401" w:rsidP="00C16619">
                  <w:pPr>
                    <w:cnfStyle w:val="000000000000" w:firstRow="0" w:lastRow="0" w:firstColumn="0" w:lastColumn="0" w:oddVBand="0" w:evenVBand="0" w:oddHBand="0" w:evenHBand="0" w:firstRowFirstColumn="0" w:firstRowLastColumn="0" w:lastRowFirstColumn="0" w:lastRowLastColumn="0"/>
                    <w:rPr>
                      <w:rFonts w:cstheme="minorHAnsi"/>
                    </w:rPr>
                  </w:pPr>
                  <w:r w:rsidRPr="00763A2F">
                    <w:rPr>
                      <w:rFonts w:cstheme="minorHAnsi"/>
                    </w:rPr>
                    <w:t>Interacts and socialises to exchange information about aspects of their personal worlds, daily routines at home and school and their interests, using simple descriptive or expressive modelled language.</w:t>
                  </w:r>
                </w:p>
              </w:tc>
              <w:tc>
                <w:tcPr>
                  <w:tcW w:w="2620" w:type="dxa"/>
                  <w:tcBorders>
                    <w:top w:val="single" w:sz="4" w:space="0" w:color="9F218B"/>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rFonts w:cstheme="minorHAnsi"/>
                    </w:rPr>
                  </w:pPr>
                  <w:r w:rsidRPr="00763A2F">
                    <w:rPr>
                      <w:rFonts w:cstheme="minorHAnsi"/>
                    </w:rPr>
                    <w:t>Interacts and socialises to exchange</w:t>
                  </w:r>
                  <w:r w:rsidR="00C16619" w:rsidRPr="00763A2F">
                    <w:rPr>
                      <w:rFonts w:cstheme="minorHAnsi"/>
                    </w:rPr>
                    <w:t xml:space="preserve"> some</w:t>
                  </w:r>
                  <w:r w:rsidRPr="00763A2F">
                    <w:rPr>
                      <w:rFonts w:cstheme="minorHAnsi"/>
                    </w:rPr>
                    <w:t xml:space="preserve"> information about aspects of their personal worlds, daily routines at home and school and their interests, using simple descriptive or expressive modelled language, with guidance.</w:t>
                  </w:r>
                </w:p>
              </w:tc>
              <w:tc>
                <w:tcPr>
                  <w:tcW w:w="2621" w:type="dxa"/>
                  <w:tcBorders>
                    <w:top w:val="single" w:sz="4" w:space="0" w:color="9F218B"/>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rFonts w:cstheme="minorHAnsi"/>
                    </w:rPr>
                  </w:pPr>
                  <w:r w:rsidRPr="00763A2F">
                    <w:rPr>
                      <w:rFonts w:cstheme="minorHAnsi"/>
                    </w:rPr>
                    <w:t>Interacts and socialises</w:t>
                  </w:r>
                  <w:r w:rsidR="006A45DF" w:rsidRPr="00763A2F">
                    <w:rPr>
                      <w:rFonts w:cstheme="minorHAnsi"/>
                    </w:rPr>
                    <w:t>,</w:t>
                  </w:r>
                  <w:r w:rsidRPr="00763A2F">
                    <w:rPr>
                      <w:rFonts w:cstheme="minorHAnsi"/>
                    </w:rPr>
                    <w:t xml:space="preserve"> with guidance, to exchange </w:t>
                  </w:r>
                  <w:r w:rsidR="00C16619" w:rsidRPr="00763A2F">
                    <w:rPr>
                      <w:rFonts w:cstheme="minorHAnsi"/>
                    </w:rPr>
                    <w:t xml:space="preserve">some </w:t>
                  </w:r>
                  <w:r w:rsidRPr="00763A2F">
                    <w:rPr>
                      <w:rFonts w:cstheme="minorHAnsi"/>
                    </w:rPr>
                    <w:t>information about aspects of their personal worlds, daily routines at home and school and their interests, using limited, well-rehearsed language, partial phrases or English.</w:t>
                  </w:r>
                </w:p>
              </w:tc>
              <w:tc>
                <w:tcPr>
                  <w:tcW w:w="2621" w:type="dxa"/>
                  <w:tcBorders>
                    <w:top w:val="single" w:sz="4" w:space="0" w:color="9F218B"/>
                    <w:bottom w:val="nil"/>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szCs w:val="18"/>
                    </w:rPr>
                    <w:t>Does not meet the requirements of a D grade.</w:t>
                  </w:r>
                </w:p>
              </w:tc>
            </w:tr>
            <w:tr w:rsidR="00334401" w:rsidRPr="00763A2F" w:rsidTr="00334401">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334401" w:rsidRPr="00763A2F" w:rsidRDefault="00334401" w:rsidP="00334401">
                  <w:pPr>
                    <w:pStyle w:val="TableSideHeader"/>
                    <w:framePr w:wrap="around"/>
                    <w:spacing w:after="120"/>
                  </w:pPr>
                </w:p>
              </w:tc>
              <w:tc>
                <w:tcPr>
                  <w:tcW w:w="2621" w:type="dxa"/>
                  <w:tcBorders>
                    <w:top w:val="nil"/>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Contributes collaboratively and actively to class experiences, activities and transactions.</w:t>
                  </w:r>
                </w:p>
              </w:tc>
              <w:tc>
                <w:tcPr>
                  <w:tcW w:w="2621" w:type="dxa"/>
                  <w:tcBorders>
                    <w:top w:val="nil"/>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Contributes collaboratively</w:t>
                  </w:r>
                  <w:r w:rsidR="00C16619" w:rsidRPr="00763A2F">
                    <w:t xml:space="preserve"> to</w:t>
                  </w:r>
                  <w:r w:rsidRPr="00763A2F">
                    <w:t xml:space="preserve"> class experiences, activities and transactions.</w:t>
                  </w:r>
                </w:p>
              </w:tc>
              <w:tc>
                <w:tcPr>
                  <w:tcW w:w="2620" w:type="dxa"/>
                  <w:tcBorders>
                    <w:top w:val="nil"/>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Contributes collaboratively to most class experiences, activities and transactions.</w:t>
                  </w:r>
                </w:p>
              </w:tc>
              <w:tc>
                <w:tcPr>
                  <w:tcW w:w="2621" w:type="dxa"/>
                  <w:tcBorders>
                    <w:top w:val="nil"/>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Participates in most class experiences, activities and transactions.</w:t>
                  </w:r>
                </w:p>
              </w:tc>
              <w:tc>
                <w:tcPr>
                  <w:tcW w:w="2621" w:type="dxa"/>
                  <w:tcBorders>
                    <w:top w:val="nil"/>
                    <w:bottom w:val="nil"/>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334401" w:rsidRPr="00763A2F"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334401" w:rsidRPr="00763A2F" w:rsidRDefault="00334401" w:rsidP="00334401">
                  <w:pPr>
                    <w:pStyle w:val="TableSideHeader"/>
                    <w:framePr w:wrap="around"/>
                    <w:spacing w:after="120"/>
                    <w:rPr>
                      <w:b/>
                    </w:rPr>
                  </w:pPr>
                  <w:r w:rsidRPr="00763A2F">
                    <w:rPr>
                      <w:b/>
                    </w:rPr>
                    <w:t>Informing</w:t>
                  </w:r>
                </w:p>
              </w:tc>
              <w:tc>
                <w:tcPr>
                  <w:tcW w:w="2621" w:type="dxa"/>
                  <w:tcBorders>
                    <w:top w:val="nil"/>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Locates and processes all factual information in a range of texts related to their personal and social worlds.</w:t>
                  </w:r>
                </w:p>
              </w:tc>
              <w:tc>
                <w:tcPr>
                  <w:tcW w:w="2621" w:type="dxa"/>
                  <w:tcBorders>
                    <w:top w:val="nil"/>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Locates and processes most factual information in a range of texts related to their personal and social worlds.</w:t>
                  </w:r>
                </w:p>
              </w:tc>
              <w:tc>
                <w:tcPr>
                  <w:tcW w:w="2620" w:type="dxa"/>
                  <w:tcBorders>
                    <w:top w:val="nil"/>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Locates and processes some factual information in a range of texts related to their personal and social worlds.</w:t>
                  </w:r>
                </w:p>
              </w:tc>
              <w:tc>
                <w:tcPr>
                  <w:tcW w:w="2621" w:type="dxa"/>
                  <w:tcBorders>
                    <w:top w:val="nil"/>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rFonts w:cstheme="minorHAnsi"/>
                    </w:rPr>
                  </w:pPr>
                  <w:r w:rsidRPr="00763A2F">
                    <w:rPr>
                      <w:rFonts w:cstheme="minorHAnsi"/>
                    </w:rPr>
                    <w:t>Locates and processes few specific points of information in a range of texts related to their personal and social worlds.</w:t>
                  </w:r>
                </w:p>
              </w:tc>
              <w:tc>
                <w:tcPr>
                  <w:tcW w:w="2621" w:type="dxa"/>
                  <w:tcBorders>
                    <w:top w:val="nil"/>
                    <w:bottom w:val="nil"/>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szCs w:val="18"/>
                    </w:rPr>
                    <w:t>Does not meet the requirements of a D grade.</w:t>
                  </w:r>
                </w:p>
              </w:tc>
            </w:tr>
            <w:tr w:rsidR="00334401" w:rsidRPr="00763A2F" w:rsidTr="00334401">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334401" w:rsidRPr="00763A2F" w:rsidRDefault="00334401" w:rsidP="00334401">
                  <w:pPr>
                    <w:pStyle w:val="TableSideHeader"/>
                    <w:framePr w:wrap="around"/>
                    <w:spacing w:after="120"/>
                    <w:rPr>
                      <w:b/>
                    </w:rPr>
                  </w:pPr>
                </w:p>
              </w:tc>
              <w:tc>
                <w:tcPr>
                  <w:tcW w:w="2621" w:type="dxa"/>
                  <w:tcBorders>
                    <w:top w:val="nil"/>
                    <w:bottom w:val="nil"/>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t>Conveys all factual information, simple statements and short descriptions from familiar texts related to their personal and social worlds.</w:t>
                  </w:r>
                </w:p>
              </w:tc>
              <w:tc>
                <w:tcPr>
                  <w:tcW w:w="2621" w:type="dxa"/>
                  <w:tcBorders>
                    <w:top w:val="nil"/>
                    <w:bottom w:val="nil"/>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t>Conveys most factual information, simple statements and some short descriptions from familiar texts related to their personal and social worlds.</w:t>
                  </w:r>
                </w:p>
              </w:tc>
              <w:tc>
                <w:tcPr>
                  <w:tcW w:w="2620" w:type="dxa"/>
                  <w:tcBorders>
                    <w:top w:val="nil"/>
                    <w:bottom w:val="nil"/>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t>Conveys some factual information and simple statements from familiar texts related to their personal and social worlds.</w:t>
                  </w:r>
                </w:p>
              </w:tc>
              <w:tc>
                <w:tcPr>
                  <w:tcW w:w="2621" w:type="dxa"/>
                  <w:tcBorders>
                    <w:top w:val="nil"/>
                    <w:bottom w:val="nil"/>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t>Conveys</w:t>
                  </w:r>
                  <w:r w:rsidR="006A45DF" w:rsidRPr="00763A2F">
                    <w:t>,</w:t>
                  </w:r>
                  <w:r w:rsidRPr="00763A2F">
                    <w:t xml:space="preserve"> with guidance, some factual information and simple phrases from familiar texts related to their personal and social worlds.</w:t>
                  </w:r>
                </w:p>
              </w:tc>
              <w:tc>
                <w:tcPr>
                  <w:tcW w:w="2621" w:type="dxa"/>
                  <w:tcBorders>
                    <w:top w:val="nil"/>
                    <w:bottom w:val="nil"/>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334401" w:rsidRPr="00763A2F" w:rsidTr="00334401">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single" w:sz="4" w:space="0" w:color="9F218B"/>
                  </w:tcBorders>
                  <w:shd w:val="clear" w:color="auto" w:fill="9F218B"/>
                </w:tcPr>
                <w:p w:rsidR="00334401" w:rsidRPr="00763A2F" w:rsidRDefault="00334401" w:rsidP="00334401">
                  <w:pPr>
                    <w:pStyle w:val="TableSideHeader"/>
                    <w:framePr w:wrap="around"/>
                    <w:spacing w:after="120"/>
                    <w:rPr>
                      <w:b/>
                    </w:rPr>
                  </w:pPr>
                  <w:r w:rsidRPr="00763A2F">
                    <w:rPr>
                      <w:b/>
                    </w:rPr>
                    <w:t>Creating</w:t>
                  </w:r>
                </w:p>
              </w:tc>
              <w:tc>
                <w:tcPr>
                  <w:tcW w:w="2621" w:type="dxa"/>
                  <w:tcBorders>
                    <w:top w:val="nil"/>
                    <w:bottom w:val="single" w:sz="4" w:space="0" w:color="9F218B"/>
                  </w:tcBorders>
                </w:tcPr>
                <w:p w:rsidR="00334401" w:rsidRPr="00763A2F" w:rsidRDefault="00334401" w:rsidP="005A5C0C">
                  <w:pPr>
                    <w:cnfStyle w:val="000000000000" w:firstRow="0" w:lastRow="0" w:firstColumn="0" w:lastColumn="0" w:oddVBand="0" w:evenVBand="0" w:oddHBand="0" w:evenHBand="0" w:firstRowFirstColumn="0" w:firstRowLastColumn="0" w:lastRowFirstColumn="0" w:lastRowLastColumn="0"/>
                    <w:rPr>
                      <w:rFonts w:cstheme="minorHAnsi"/>
                    </w:rPr>
                  </w:pPr>
                  <w:r w:rsidRPr="00763A2F">
                    <w:rPr>
                      <w:rFonts w:cstheme="minorHAnsi"/>
                    </w:rPr>
                    <w:t xml:space="preserve">Responds to a range of imaginative texts, using modelled language, and </w:t>
                  </w:r>
                  <w:r w:rsidR="005A5C0C">
                    <w:rPr>
                      <w:rFonts w:cstheme="minorHAnsi"/>
                    </w:rPr>
                    <w:t>manipulating</w:t>
                  </w:r>
                  <w:r w:rsidRPr="00763A2F">
                    <w:rPr>
                      <w:rFonts w:cstheme="minorHAnsi"/>
                    </w:rPr>
                    <w:t xml:space="preserve"> learn</w:t>
                  </w:r>
                  <w:r w:rsidR="005A5C0C">
                    <w:rPr>
                      <w:rFonts w:cstheme="minorHAnsi"/>
                    </w:rPr>
                    <w:t>t</w:t>
                  </w:r>
                  <w:r w:rsidRPr="00763A2F">
                    <w:rPr>
                      <w:rFonts w:cstheme="minorHAnsi"/>
                    </w:rPr>
                    <w:t xml:space="preserve"> language to discuss messages and make statements, </w:t>
                  </w:r>
                  <w:r w:rsidRPr="00763A2F">
                    <w:rPr>
                      <w:rFonts w:cstheme="minorHAnsi"/>
                      <w:lang w:val="en-US"/>
                    </w:rPr>
                    <w:t xml:space="preserve">support ideas and express opinions </w:t>
                  </w:r>
                  <w:r w:rsidRPr="00763A2F">
                    <w:rPr>
                      <w:rFonts w:cstheme="minorHAnsi"/>
                    </w:rPr>
                    <w:t>about characters or themes.</w:t>
                  </w:r>
                </w:p>
              </w:tc>
              <w:tc>
                <w:tcPr>
                  <w:tcW w:w="2621" w:type="dxa"/>
                  <w:tcBorders>
                    <w:top w:val="nil"/>
                    <w:bottom w:val="single" w:sz="4" w:space="0" w:color="9F218B"/>
                  </w:tcBorders>
                </w:tcPr>
                <w:p w:rsidR="00334401" w:rsidRPr="00763A2F" w:rsidRDefault="00334401" w:rsidP="005A5C0C">
                  <w:pPr>
                    <w:cnfStyle w:val="000000000000" w:firstRow="0" w:lastRow="0" w:firstColumn="0" w:lastColumn="0" w:oddVBand="0" w:evenVBand="0" w:oddHBand="0" w:evenHBand="0" w:firstRowFirstColumn="0" w:firstRowLastColumn="0" w:lastRowFirstColumn="0" w:lastRowLastColumn="0"/>
                    <w:rPr>
                      <w:rFonts w:cstheme="minorHAnsi"/>
                    </w:rPr>
                  </w:pPr>
                  <w:r w:rsidRPr="00763A2F">
                    <w:rPr>
                      <w:rFonts w:cstheme="minorHAnsi"/>
                    </w:rPr>
                    <w:t>Responds to a range of imaginative texts, using modelled language, and manipulat</w:t>
                  </w:r>
                  <w:r w:rsidR="005A5C0C">
                    <w:rPr>
                      <w:rFonts w:cstheme="minorHAnsi"/>
                    </w:rPr>
                    <w:t>ing learnt</w:t>
                  </w:r>
                  <w:r w:rsidRPr="00763A2F">
                    <w:rPr>
                      <w:rFonts w:cstheme="minorHAnsi"/>
                    </w:rPr>
                    <w:t xml:space="preserve"> language to discuss messages, make statements </w:t>
                  </w:r>
                  <w:r w:rsidRPr="00763A2F">
                    <w:rPr>
                      <w:rFonts w:cstheme="minorHAnsi"/>
                      <w:lang w:val="en-US"/>
                    </w:rPr>
                    <w:t xml:space="preserve">and express opinions </w:t>
                  </w:r>
                  <w:r w:rsidRPr="00763A2F">
                    <w:rPr>
                      <w:rFonts w:cstheme="minorHAnsi"/>
                    </w:rPr>
                    <w:t>about characters or themes.</w:t>
                  </w:r>
                </w:p>
              </w:tc>
              <w:tc>
                <w:tcPr>
                  <w:tcW w:w="2620" w:type="dxa"/>
                  <w:tcBorders>
                    <w:top w:val="nil"/>
                    <w:bottom w:val="single" w:sz="4" w:space="0" w:color="9F218B"/>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lang w:eastAsia="zh-CN"/>
                    </w:rPr>
                  </w:pPr>
                  <w:r w:rsidRPr="00763A2F">
                    <w:rPr>
                      <w:lang w:eastAsia="zh-CN"/>
                    </w:rPr>
                    <w:t>Responds to a range of imaginative texts, discussing messages, mostly in English, and using modelled language to make statements and express opinions about characters or themes.</w:t>
                  </w:r>
                </w:p>
              </w:tc>
              <w:tc>
                <w:tcPr>
                  <w:tcW w:w="2621" w:type="dxa"/>
                  <w:tcBorders>
                    <w:top w:val="nil"/>
                    <w:bottom w:val="single" w:sz="4" w:space="0" w:color="9F218B"/>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rFonts w:cstheme="minorHAnsi"/>
                    </w:rPr>
                  </w:pPr>
                  <w:r w:rsidRPr="00763A2F">
                    <w:rPr>
                      <w:rFonts w:cstheme="minorHAnsi"/>
                    </w:rPr>
                    <w:t>Responds to a range of imaginative texts</w:t>
                  </w:r>
                  <w:r w:rsidR="00C16619" w:rsidRPr="00763A2F">
                    <w:rPr>
                      <w:rFonts w:cstheme="minorHAnsi"/>
                    </w:rPr>
                    <w:t>,</w:t>
                  </w:r>
                  <w:r w:rsidRPr="00763A2F">
                    <w:rPr>
                      <w:rFonts w:cstheme="minorHAnsi"/>
                    </w:rPr>
                    <w:t xml:space="preserve"> discussing messages in English, and using modelled language </w:t>
                  </w:r>
                  <w:r w:rsidRPr="00763A2F">
                    <w:rPr>
                      <w:rFonts w:cstheme="minorHAnsi"/>
                      <w:lang w:val="en-US"/>
                    </w:rPr>
                    <w:t>to comment on</w:t>
                  </w:r>
                  <w:r w:rsidRPr="00763A2F">
                    <w:rPr>
                      <w:rFonts w:cstheme="minorHAnsi"/>
                    </w:rPr>
                    <w:t xml:space="preserve"> characters or themes.</w:t>
                  </w:r>
                </w:p>
              </w:tc>
              <w:tc>
                <w:tcPr>
                  <w:tcW w:w="2621" w:type="dxa"/>
                  <w:tcBorders>
                    <w:top w:val="nil"/>
                    <w:bottom w:val="single" w:sz="4" w:space="0" w:color="9F218B"/>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Arial"/>
                      <w:szCs w:val="18"/>
                    </w:rPr>
                  </w:pPr>
                  <w:r w:rsidRPr="00763A2F">
                    <w:rPr>
                      <w:szCs w:val="18"/>
                    </w:rPr>
                    <w:t>Does not meet the requirements of a D grade.</w:t>
                  </w:r>
                </w:p>
              </w:tc>
            </w:tr>
          </w:tbl>
          <w:p w:rsidR="005F77EB" w:rsidRPr="00763A2F" w:rsidRDefault="005F77EB" w:rsidP="0079284F">
            <w:pPr>
              <w:spacing w:before="120" w:after="120"/>
              <w:rPr>
                <w:rFonts w:ascii="Bebas Neue" w:hAnsi="Bebas Neue" w:cs="Arial"/>
                <w:color w:val="3A6DAF"/>
                <w:sz w:val="32"/>
                <w:szCs w:val="32"/>
              </w:rPr>
            </w:pPr>
          </w:p>
        </w:tc>
      </w:tr>
      <w:tr w:rsidR="005F77EB" w:rsidRPr="00763A2F" w:rsidTr="0079284F">
        <w:trPr>
          <w:trHeight w:val="284"/>
        </w:trPr>
        <w:tc>
          <w:tcPr>
            <w:tcW w:w="16074" w:type="dxa"/>
            <w:shd w:val="clear" w:color="auto" w:fill="auto"/>
          </w:tcPr>
          <w:p w:rsidR="005F77EB" w:rsidRPr="00763A2F" w:rsidRDefault="005F77EB" w:rsidP="0079284F">
            <w:pPr>
              <w:pStyle w:val="NormalWeb"/>
              <w:spacing w:before="120" w:beforeAutospacing="0" w:after="120" w:afterAutospacing="0"/>
              <w:rPr>
                <w:rFonts w:ascii="Arial" w:hAnsi="Arial" w:cs="Arial"/>
                <w:sz w:val="18"/>
                <w:szCs w:val="18"/>
              </w:rPr>
            </w:pPr>
          </w:p>
        </w:tc>
      </w:tr>
    </w:tbl>
    <w:p w:rsidR="004935F9" w:rsidRPr="00763A2F" w:rsidRDefault="005F77EB" w:rsidP="00712679">
      <w:pPr>
        <w:rPr>
          <w:rFonts w:ascii="Arial" w:hAnsi="Arial" w:cs="Arial"/>
          <w:sz w:val="4"/>
          <w:szCs w:val="4"/>
        </w:rPr>
      </w:pPr>
      <w:r w:rsidRPr="00763A2F">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A23A93" w:rsidRPr="00763A2F" w:rsidTr="00A0222F">
        <w:trPr>
          <w:trHeight w:val="283"/>
        </w:trPr>
        <w:tc>
          <w:tcPr>
            <w:tcW w:w="16074" w:type="dxa"/>
            <w:shd w:val="clear" w:color="auto" w:fill="auto"/>
          </w:tcPr>
          <w:p w:rsidR="00A23A93" w:rsidRPr="00763A2F" w:rsidRDefault="00A23A93" w:rsidP="00A23A93">
            <w:pPr>
              <w:rPr>
                <w:rFonts w:ascii="Arial" w:hAnsi="Arial" w:cs="Arial"/>
                <w:b/>
                <w:color w:val="FFFFFF" w:themeColor="background1"/>
                <w:sz w:val="16"/>
                <w:szCs w:val="16"/>
              </w:rPr>
            </w:pPr>
          </w:p>
          <w:p w:rsidR="00A23A93" w:rsidRPr="00763A2F" w:rsidRDefault="00A23A93" w:rsidP="00A23A93">
            <w:pPr>
              <w:pStyle w:val="NormalWeb"/>
              <w:spacing w:before="0" w:beforeAutospacing="0" w:after="0" w:afterAutospacing="0"/>
              <w:rPr>
                <w:rFonts w:ascii="Arial" w:hAnsi="Arial" w:cs="Arial"/>
                <w:sz w:val="16"/>
                <w:szCs w:val="16"/>
              </w:rPr>
            </w:pPr>
          </w:p>
        </w:tc>
      </w:tr>
      <w:tr w:rsidR="00A23A93" w:rsidRPr="00763A2F" w:rsidTr="00A23A93">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77567F" w:rsidRPr="00763A2F" w:rsidTr="00F760E5">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77567F" w:rsidRPr="00763A2F" w:rsidRDefault="0077567F" w:rsidP="0077567F">
                  <w:pPr>
                    <w:framePr w:hSpace="180" w:wrap="around" w:vAnchor="text" w:hAnchor="margin" w:y="-314"/>
                    <w:spacing w:before="60" w:after="60"/>
                    <w:rPr>
                      <w:rFonts w:cs="Arial"/>
                      <w:b w:val="0"/>
                      <w:sz w:val="24"/>
                      <w:szCs w:val="24"/>
                    </w:rPr>
                  </w:pPr>
                </w:p>
              </w:tc>
              <w:tc>
                <w:tcPr>
                  <w:tcW w:w="2621" w:type="dxa"/>
                  <w:shd w:val="clear" w:color="auto" w:fill="9F218B"/>
                  <w:vAlign w:val="center"/>
                </w:tcPr>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A</w:t>
                  </w:r>
                </w:p>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763A2F">
                    <w:rPr>
                      <w:rFonts w:cs="Arial"/>
                    </w:rPr>
                    <w:t>Excellent achievement</w:t>
                  </w:r>
                </w:p>
              </w:tc>
              <w:tc>
                <w:tcPr>
                  <w:tcW w:w="2621" w:type="dxa"/>
                  <w:shd w:val="clear" w:color="auto" w:fill="9F218B"/>
                  <w:vAlign w:val="center"/>
                </w:tcPr>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B</w:t>
                  </w:r>
                </w:p>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High achievement</w:t>
                  </w:r>
                </w:p>
              </w:tc>
              <w:tc>
                <w:tcPr>
                  <w:tcW w:w="2620" w:type="dxa"/>
                  <w:shd w:val="clear" w:color="auto" w:fill="9F218B"/>
                  <w:vAlign w:val="center"/>
                </w:tcPr>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C</w:t>
                  </w:r>
                </w:p>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763A2F">
                    <w:rPr>
                      <w:rFonts w:cs="Arial"/>
                    </w:rPr>
                    <w:t>Satisfactory achievement</w:t>
                  </w:r>
                </w:p>
              </w:tc>
              <w:tc>
                <w:tcPr>
                  <w:tcW w:w="2621" w:type="dxa"/>
                  <w:shd w:val="clear" w:color="auto" w:fill="9F218B"/>
                  <w:vAlign w:val="center"/>
                </w:tcPr>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D</w:t>
                  </w:r>
                </w:p>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Limited achievement</w:t>
                  </w:r>
                </w:p>
              </w:tc>
              <w:tc>
                <w:tcPr>
                  <w:tcW w:w="2621" w:type="dxa"/>
                  <w:shd w:val="clear" w:color="auto" w:fill="9F218B"/>
                  <w:vAlign w:val="center"/>
                </w:tcPr>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E</w:t>
                  </w:r>
                </w:p>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Very low achievement</w:t>
                  </w:r>
                </w:p>
              </w:tc>
            </w:tr>
            <w:tr w:rsidR="00334401" w:rsidRPr="00763A2F" w:rsidTr="00A23A93">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334401">
                  <w:pPr>
                    <w:framePr w:hSpace="180" w:wrap="around" w:vAnchor="text" w:hAnchor="margin" w:y="-314"/>
                  </w:pPr>
                  <w:r w:rsidRPr="00763A2F">
                    <w:t>Creating</w:t>
                  </w:r>
                </w:p>
              </w:tc>
              <w:tc>
                <w:tcPr>
                  <w:tcW w:w="2621" w:type="dxa"/>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rFonts w:cstheme="minorHAnsi"/>
                    </w:rPr>
                    <w:t>Creates and performs short imaginative texts, using familiar expressions and simple sta</w:t>
                  </w:r>
                  <w:r w:rsidR="005A5C0C">
                    <w:rPr>
                      <w:rFonts w:cstheme="minorHAnsi"/>
                    </w:rPr>
                    <w:t>tements, and manipulates learnt</w:t>
                  </w:r>
                  <w:r w:rsidRPr="00763A2F">
                    <w:rPr>
                      <w:rFonts w:cstheme="minorHAnsi"/>
                    </w:rPr>
                    <w:t xml:space="preserve"> language.</w:t>
                  </w:r>
                </w:p>
              </w:tc>
              <w:tc>
                <w:tcPr>
                  <w:tcW w:w="2621" w:type="dxa"/>
                </w:tcPr>
                <w:p w:rsidR="00334401" w:rsidRPr="00763A2F" w:rsidRDefault="00334401" w:rsidP="005A5C0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rFonts w:cstheme="minorHAnsi"/>
                    </w:rPr>
                    <w:t>Creates and performs short imaginative texts, using familiar expressions and simple statements</w:t>
                  </w:r>
                  <w:r w:rsidR="00C16619" w:rsidRPr="00763A2F">
                    <w:rPr>
                      <w:rFonts w:cstheme="minorHAnsi"/>
                    </w:rPr>
                    <w:t>,</w:t>
                  </w:r>
                  <w:r w:rsidRPr="00763A2F">
                    <w:rPr>
                      <w:rFonts w:cstheme="minorHAnsi"/>
                    </w:rPr>
                    <w:t xml:space="preserve"> and w</w:t>
                  </w:r>
                  <w:r w:rsidR="005A5C0C">
                    <w:rPr>
                      <w:rFonts w:cstheme="minorHAnsi"/>
                    </w:rPr>
                    <w:t>ith guidance, manipulates learnt</w:t>
                  </w:r>
                  <w:r w:rsidRPr="00763A2F">
                    <w:rPr>
                      <w:rFonts w:cstheme="minorHAnsi"/>
                    </w:rPr>
                    <w:t xml:space="preserve"> language.</w:t>
                  </w:r>
                </w:p>
              </w:tc>
              <w:tc>
                <w:tcPr>
                  <w:tcW w:w="2620" w:type="dxa"/>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lang w:eastAsia="zh-CN"/>
                    </w:rPr>
                    <w:t>Creates and performs short imaginative texts, using familiar expressions, simple statements and modelled language.</w:t>
                  </w:r>
                </w:p>
              </w:tc>
              <w:tc>
                <w:tcPr>
                  <w:tcW w:w="2621" w:type="dxa"/>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rFonts w:cstheme="minorHAnsi"/>
                    </w:rPr>
                    <w:t>Creates and performs simple short imaginative texts</w:t>
                  </w:r>
                  <w:r w:rsidR="005A5C0C">
                    <w:rPr>
                      <w:rFonts w:cstheme="minorHAnsi"/>
                    </w:rPr>
                    <w:t>,</w:t>
                  </w:r>
                  <w:r w:rsidRPr="00763A2F">
                    <w:rPr>
                      <w:rFonts w:cstheme="minorHAnsi"/>
                    </w:rPr>
                    <w:t xml:space="preserve"> with guidance, using simple statements and repetitive modelled language.</w:t>
                  </w:r>
                </w:p>
              </w:tc>
              <w:tc>
                <w:tcPr>
                  <w:tcW w:w="2621" w:type="dxa"/>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szCs w:val="18"/>
                    </w:rPr>
                    <w:t>Does not meet the requirements of a D grade.</w:t>
                  </w:r>
                </w:p>
              </w:tc>
            </w:tr>
            <w:tr w:rsidR="00334401" w:rsidRPr="00763A2F" w:rsidTr="00A23A93">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334401">
                  <w:pPr>
                    <w:framePr w:hSpace="180" w:wrap="around" w:vAnchor="text" w:hAnchor="margin" w:y="-314"/>
                  </w:pPr>
                  <w:r w:rsidRPr="00763A2F">
                    <w:t>Translating</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lang w:eastAsia="zh-CN"/>
                    </w:rPr>
                  </w:pPr>
                  <w:r w:rsidRPr="00763A2F">
                    <w:rPr>
                      <w:lang w:eastAsia="zh-CN"/>
                    </w:rPr>
                    <w:t>Translates words, phrases and expressions in simple texts to compare meanings and share understandings about aspects of Indonesian language and culture.</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lang w:eastAsia="zh-CN"/>
                    </w:rPr>
                  </w:pPr>
                  <w:r w:rsidRPr="00763A2F">
                    <w:rPr>
                      <w:lang w:eastAsia="zh-CN"/>
                    </w:rPr>
                    <w:t xml:space="preserve">Translates words, phrases and some expressions </w:t>
                  </w:r>
                  <w:r w:rsidR="00C16619" w:rsidRPr="00763A2F">
                    <w:rPr>
                      <w:lang w:eastAsia="zh-CN"/>
                    </w:rPr>
                    <w:t xml:space="preserve">in simple texts </w:t>
                  </w:r>
                  <w:r w:rsidRPr="00763A2F">
                    <w:rPr>
                      <w:lang w:eastAsia="zh-CN"/>
                    </w:rPr>
                    <w:t>to compare meanings and attempt to interpret aspects of Indonesian language and culture.</w:t>
                  </w:r>
                </w:p>
              </w:tc>
              <w:tc>
                <w:tcPr>
                  <w:tcW w:w="2620"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lang w:eastAsia="zh-CN"/>
                    </w:rPr>
                  </w:pPr>
                  <w:r w:rsidRPr="00763A2F">
                    <w:rPr>
                      <w:lang w:eastAsia="zh-CN"/>
                    </w:rPr>
                    <w:t>Translates familiar words, phrases and simple expressions in simple texts to share meanings and attempt to interpret aspects of Indonesian language and culture.</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lang w:eastAsia="zh-CN"/>
                    </w:rPr>
                  </w:pPr>
                  <w:r w:rsidRPr="00763A2F">
                    <w:rPr>
                      <w:lang w:eastAsia="zh-CN"/>
                    </w:rPr>
                    <w:t>Translates</w:t>
                  </w:r>
                  <w:r w:rsidR="00C16619" w:rsidRPr="00763A2F">
                    <w:rPr>
                      <w:lang w:eastAsia="zh-CN"/>
                    </w:rPr>
                    <w:t>,</w:t>
                  </w:r>
                  <w:r w:rsidRPr="00763A2F">
                    <w:rPr>
                      <w:lang w:eastAsia="zh-CN"/>
                    </w:rPr>
                    <w:t xml:space="preserve"> with guidance, some familiar words, phrases and expressions in simple texts to share aspects of Indonesian language and culture.</w:t>
                  </w:r>
                </w:p>
              </w:tc>
              <w:tc>
                <w:tcPr>
                  <w:tcW w:w="2621" w:type="dxa"/>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szCs w:val="18"/>
                    </w:rPr>
                    <w:t>Does not meet the requirements of a D grade.</w:t>
                  </w:r>
                </w:p>
              </w:tc>
            </w:tr>
            <w:tr w:rsidR="00334401" w:rsidRPr="00763A2F" w:rsidTr="00A23A93">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334401">
                  <w:pPr>
                    <w:framePr w:hSpace="180" w:wrap="around" w:vAnchor="text" w:hAnchor="margin" w:y="-314"/>
                  </w:pPr>
                </w:p>
              </w:tc>
              <w:tc>
                <w:tcPr>
                  <w:tcW w:w="2621" w:type="dxa"/>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lang w:eastAsia="zh-CN"/>
                    </w:rPr>
                    <w:t>Uses, mostly independently, dictionaries, word lists and pictures to translate simple familiar texts.</w:t>
                  </w:r>
                </w:p>
              </w:tc>
              <w:tc>
                <w:tcPr>
                  <w:tcW w:w="2621" w:type="dxa"/>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lang w:eastAsia="zh-CN"/>
                    </w:rPr>
                    <w:t>Uses dictionaries</w:t>
                  </w:r>
                  <w:r w:rsidR="00C16619" w:rsidRPr="00763A2F">
                    <w:rPr>
                      <w:lang w:eastAsia="zh-CN"/>
                    </w:rPr>
                    <w:t>,</w:t>
                  </w:r>
                  <w:r w:rsidRPr="00763A2F">
                    <w:rPr>
                      <w:lang w:eastAsia="zh-CN"/>
                    </w:rPr>
                    <w:t xml:space="preserve"> with guidance, word lists and pictures to translate simple familiar texts.</w:t>
                  </w:r>
                </w:p>
              </w:tc>
              <w:tc>
                <w:tcPr>
                  <w:tcW w:w="2620" w:type="dxa"/>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lang w:eastAsia="zh-CN"/>
                    </w:rPr>
                    <w:t>Uses dictionaries</w:t>
                  </w:r>
                  <w:r w:rsidR="00C16619" w:rsidRPr="00763A2F">
                    <w:rPr>
                      <w:lang w:eastAsia="zh-CN"/>
                    </w:rPr>
                    <w:t>,</w:t>
                  </w:r>
                  <w:r w:rsidRPr="00763A2F">
                    <w:rPr>
                      <w:lang w:eastAsia="zh-CN"/>
                    </w:rPr>
                    <w:t xml:space="preserve"> with guidance, word lists and pictures to translate simple familiar texts.</w:t>
                  </w:r>
                </w:p>
              </w:tc>
              <w:tc>
                <w:tcPr>
                  <w:tcW w:w="2621" w:type="dxa"/>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lang w:eastAsia="zh-CN"/>
                    </w:rPr>
                    <w:t>Relies on guidance to use dictionaries, word lists and pictures to translate simple familiar texts.</w:t>
                  </w:r>
                </w:p>
              </w:tc>
              <w:tc>
                <w:tcPr>
                  <w:tcW w:w="2621" w:type="dxa"/>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p>
              </w:tc>
            </w:tr>
            <w:tr w:rsidR="00334401" w:rsidRPr="00763A2F" w:rsidTr="00886B74">
              <w:trPr>
                <w:trHeight w:val="282"/>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334401" w:rsidRPr="00763A2F" w:rsidRDefault="00334401" w:rsidP="00334401">
                  <w:pPr>
                    <w:framePr w:hSpace="180" w:wrap="around" w:vAnchor="text" w:hAnchor="margin" w:y="-314"/>
                  </w:pPr>
                  <w:r w:rsidRPr="00763A2F">
                    <w:t>Reflecting</w:t>
                  </w:r>
                </w:p>
              </w:tc>
              <w:tc>
                <w:tcPr>
                  <w:tcW w:w="2621" w:type="dxa"/>
                  <w:tcBorders>
                    <w:bottom w:val="single" w:sz="4" w:space="0" w:color="9F218B"/>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rPr>
                      <w:rFonts w:cstheme="minorHAnsi"/>
                    </w:rPr>
                    <w:t>Describes</w:t>
                  </w:r>
                  <w:r w:rsidR="00C16619" w:rsidRPr="00763A2F">
                    <w:rPr>
                      <w:rFonts w:cstheme="minorHAnsi"/>
                    </w:rPr>
                    <w:t>,</w:t>
                  </w:r>
                  <w:r w:rsidRPr="00763A2F">
                    <w:rPr>
                      <w:rFonts w:cstheme="minorHAnsi"/>
                    </w:rPr>
                    <w:t xml:space="preserve"> with detailed examples, how language reflects cultural practices and norms.</w:t>
                  </w:r>
                </w:p>
              </w:tc>
              <w:tc>
                <w:tcPr>
                  <w:tcW w:w="2621" w:type="dxa"/>
                  <w:tcBorders>
                    <w:bottom w:val="single" w:sz="4" w:space="0" w:color="9F218B"/>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rPr>
                      <w:rFonts w:cstheme="minorHAnsi"/>
                    </w:rPr>
                    <w:t>Describes</w:t>
                  </w:r>
                  <w:r w:rsidR="00C16619" w:rsidRPr="00763A2F">
                    <w:rPr>
                      <w:rFonts w:cstheme="minorHAnsi"/>
                    </w:rPr>
                    <w:t>,</w:t>
                  </w:r>
                  <w:r w:rsidRPr="00763A2F">
                    <w:rPr>
                      <w:rFonts w:cstheme="minorHAnsi"/>
                    </w:rPr>
                    <w:t xml:space="preserve"> with simple examples, how language reflects cultural practices and norms.</w:t>
                  </w:r>
                </w:p>
              </w:tc>
              <w:tc>
                <w:tcPr>
                  <w:tcW w:w="2620" w:type="dxa"/>
                  <w:tcBorders>
                    <w:bottom w:val="single" w:sz="4" w:space="0" w:color="9F218B"/>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rPr>
                      <w:lang w:eastAsia="zh-CN"/>
                    </w:rPr>
                    <w:t>Makes some comments on how language reflects cultural practices and norms.</w:t>
                  </w:r>
                </w:p>
              </w:tc>
              <w:tc>
                <w:tcPr>
                  <w:tcW w:w="2621" w:type="dxa"/>
                  <w:tcBorders>
                    <w:bottom w:val="single" w:sz="4" w:space="0" w:color="9F218B"/>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rPr>
                      <w:lang w:eastAsia="zh-CN"/>
                    </w:rPr>
                    <w:t>Makes simple comments on how language reflects cultural practices and norms.</w:t>
                  </w:r>
                </w:p>
              </w:tc>
              <w:tc>
                <w:tcPr>
                  <w:tcW w:w="2621" w:type="dxa"/>
                  <w:tcBorders>
                    <w:bottom w:val="single" w:sz="4" w:space="0" w:color="9F218B"/>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szCs w:val="18"/>
                    </w:rPr>
                    <w:t>Does not meet the requirements of a D grade.</w:t>
                  </w:r>
                </w:p>
              </w:tc>
            </w:tr>
            <w:tr w:rsidR="00334401" w:rsidRPr="00763A2F" w:rsidTr="00334401">
              <w:trPr>
                <w:trHeight w:val="282"/>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334401" w:rsidRPr="00763A2F" w:rsidRDefault="00334401" w:rsidP="00334401">
                  <w:pPr>
                    <w:pStyle w:val="TableSideHeader"/>
                    <w:framePr w:wrap="around"/>
                    <w:rPr>
                      <w:sz w:val="18"/>
                      <w:szCs w:val="18"/>
                    </w:rPr>
                  </w:pPr>
                  <w:r w:rsidRPr="00763A2F">
                    <w:rPr>
                      <w:b/>
                      <w:color w:val="9F218B"/>
                    </w:rPr>
                    <w:t>Understanding</w:t>
                  </w:r>
                </w:p>
              </w:tc>
            </w:tr>
            <w:tr w:rsidR="00334401" w:rsidRPr="00763A2F" w:rsidTr="00334401">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bottom w:val="nil"/>
                  </w:tcBorders>
                  <w:shd w:val="clear" w:color="auto" w:fill="9F218B"/>
                </w:tcPr>
                <w:p w:rsidR="00334401" w:rsidRPr="00763A2F" w:rsidRDefault="00334401" w:rsidP="00334401">
                  <w:pPr>
                    <w:framePr w:hSpace="180" w:wrap="around" w:vAnchor="text" w:hAnchor="margin" w:y="-314"/>
                  </w:pPr>
                  <w:r w:rsidRPr="00763A2F">
                    <w:t>Systems of language</w:t>
                  </w:r>
                </w:p>
              </w:tc>
              <w:tc>
                <w:tcPr>
                  <w:tcW w:w="2621" w:type="dxa"/>
                  <w:tcBorders>
                    <w:top w:val="single" w:sz="4" w:space="0" w:color="9F218B"/>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Responds to and uses different intonation for questions, statements and commands.</w:t>
                  </w:r>
                </w:p>
              </w:tc>
              <w:tc>
                <w:tcPr>
                  <w:tcW w:w="2621" w:type="dxa"/>
                  <w:tcBorders>
                    <w:top w:val="single" w:sz="4" w:space="0" w:color="9F218B"/>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Responds to and uses different intonation for questions, statements and commands.</w:t>
                  </w:r>
                </w:p>
              </w:tc>
              <w:tc>
                <w:tcPr>
                  <w:tcW w:w="2620" w:type="dxa"/>
                  <w:tcBorders>
                    <w:top w:val="single" w:sz="4" w:space="0" w:color="9F218B"/>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Recognises</w:t>
                  </w:r>
                  <w:r w:rsidR="00C16619" w:rsidRPr="00763A2F">
                    <w:t>,</w:t>
                  </w:r>
                  <w:r w:rsidRPr="00763A2F">
                    <w:t xml:space="preserve"> and mostly responds to</w:t>
                  </w:r>
                  <w:r w:rsidR="00C16619" w:rsidRPr="00763A2F">
                    <w:t>,</w:t>
                  </w:r>
                  <w:r w:rsidRPr="00763A2F">
                    <w:t xml:space="preserve"> and uses different intonation for questions, statements and commands.</w:t>
                  </w:r>
                </w:p>
              </w:tc>
              <w:tc>
                <w:tcPr>
                  <w:tcW w:w="2621" w:type="dxa"/>
                  <w:tcBorders>
                    <w:top w:val="single" w:sz="4" w:space="0" w:color="9F218B"/>
                    <w:bottom w:val="nil"/>
                  </w:tcBorders>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Recognises, sometimes responds to</w:t>
                  </w:r>
                  <w:r w:rsidR="006A45DF" w:rsidRPr="00763A2F">
                    <w:t>,</w:t>
                  </w:r>
                  <w:r w:rsidRPr="00763A2F">
                    <w:t xml:space="preserve"> and attempts to use</w:t>
                  </w:r>
                  <w:r w:rsidR="006A45DF" w:rsidRPr="00763A2F">
                    <w:t>,</w:t>
                  </w:r>
                  <w:r w:rsidRPr="00763A2F">
                    <w:t xml:space="preserve"> different intonation for questions, statements and commands.</w:t>
                  </w:r>
                </w:p>
              </w:tc>
              <w:tc>
                <w:tcPr>
                  <w:tcW w:w="2621" w:type="dxa"/>
                  <w:tcBorders>
                    <w:top w:val="single" w:sz="4" w:space="0" w:color="9F218B"/>
                    <w:bottom w:val="nil"/>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763A2F">
                    <w:rPr>
                      <w:szCs w:val="18"/>
                    </w:rPr>
                    <w:t>Does not meet the requirements of a D grade.</w:t>
                  </w:r>
                </w:p>
              </w:tc>
            </w:tr>
            <w:tr w:rsidR="00334401" w:rsidRPr="00763A2F" w:rsidTr="00334401">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nil"/>
                    <w:bottom w:val="single" w:sz="4" w:space="0" w:color="9F218B"/>
                  </w:tcBorders>
                  <w:shd w:val="clear" w:color="auto" w:fill="9F218B"/>
                </w:tcPr>
                <w:p w:rsidR="00334401" w:rsidRPr="00763A2F" w:rsidRDefault="00334401" w:rsidP="00334401">
                  <w:pPr>
                    <w:framePr w:hSpace="180" w:wrap="around" w:vAnchor="text" w:hAnchor="margin" w:y="-314"/>
                  </w:pPr>
                </w:p>
              </w:tc>
              <w:tc>
                <w:tcPr>
                  <w:tcW w:w="2621" w:type="dxa"/>
                  <w:tcBorders>
                    <w:top w:val="nil"/>
                    <w:bottom w:val="single" w:sz="4" w:space="0" w:color="9F218B"/>
                  </w:tcBorders>
                </w:tcPr>
                <w:p w:rsidR="00334401" w:rsidRPr="00763A2F" w:rsidRDefault="00C16619" w:rsidP="00334401">
                  <w:pPr>
                    <w:cnfStyle w:val="000000000000" w:firstRow="0" w:lastRow="0" w:firstColumn="0" w:lastColumn="0" w:oddVBand="0" w:evenVBand="0" w:oddHBand="0" w:evenHBand="0" w:firstRowFirstColumn="0" w:firstRowLastColumn="0" w:lastRowFirstColumn="0" w:lastRowLastColumn="0"/>
                  </w:pPr>
                  <w:r w:rsidRPr="00763A2F">
                    <w:t xml:space="preserve">Uses a wide range of vocabulary and expressions </w:t>
                  </w:r>
                  <w:r w:rsidRPr="00763A2F">
                    <w:rPr>
                      <w:rFonts w:ascii="Calibri" w:hAnsi="Calibri" w:cs="Calibri"/>
                    </w:rPr>
                    <w:t>related to exchanging information about their daily routines at home and school and their interests</w:t>
                  </w:r>
                  <w:r w:rsidRPr="00763A2F">
                    <w:t>, with a very high level of accuracy.</w:t>
                  </w:r>
                </w:p>
              </w:tc>
              <w:tc>
                <w:tcPr>
                  <w:tcW w:w="2621" w:type="dxa"/>
                  <w:tcBorders>
                    <w:top w:val="nil"/>
                    <w:bottom w:val="single" w:sz="4" w:space="0" w:color="9F218B"/>
                  </w:tcBorders>
                </w:tcPr>
                <w:p w:rsidR="00334401" w:rsidRPr="00763A2F" w:rsidRDefault="00C16619" w:rsidP="00334401">
                  <w:pPr>
                    <w:cnfStyle w:val="000000000000" w:firstRow="0" w:lastRow="0" w:firstColumn="0" w:lastColumn="0" w:oddVBand="0" w:evenVBand="0" w:oddHBand="0" w:evenHBand="0" w:firstRowFirstColumn="0" w:firstRowLastColumn="0" w:lastRowFirstColumn="0" w:lastRowLastColumn="0"/>
                  </w:pPr>
                  <w:r w:rsidRPr="00763A2F">
                    <w:t xml:space="preserve">Uses a wide range of vocabulary and expressions </w:t>
                  </w:r>
                  <w:r w:rsidRPr="00763A2F">
                    <w:rPr>
                      <w:rFonts w:ascii="Calibri" w:hAnsi="Calibri" w:cs="Calibri"/>
                    </w:rPr>
                    <w:t>related to exchanging information about their daily routines at home and school and their interests</w:t>
                  </w:r>
                  <w:r w:rsidRPr="00763A2F">
                    <w:t>, with a high level of accuracy.</w:t>
                  </w:r>
                </w:p>
              </w:tc>
              <w:tc>
                <w:tcPr>
                  <w:tcW w:w="2620" w:type="dxa"/>
                  <w:tcBorders>
                    <w:top w:val="nil"/>
                    <w:bottom w:val="single" w:sz="4" w:space="0" w:color="9F218B"/>
                  </w:tcBorders>
                </w:tcPr>
                <w:p w:rsidR="00334401" w:rsidRPr="00763A2F" w:rsidRDefault="00C16619" w:rsidP="00334401">
                  <w:pPr>
                    <w:cnfStyle w:val="000000000000" w:firstRow="0" w:lastRow="0" w:firstColumn="0" w:lastColumn="0" w:oddVBand="0" w:evenVBand="0" w:oddHBand="0" w:evenHBand="0" w:firstRowFirstColumn="0" w:firstRowLastColumn="0" w:lastRowFirstColumn="0" w:lastRowLastColumn="0"/>
                  </w:pPr>
                  <w:r w:rsidRPr="00763A2F">
                    <w:t>Uses vocabulary and expressions</w:t>
                  </w:r>
                  <w:r w:rsidRPr="00763A2F">
                    <w:rPr>
                      <w:rFonts w:ascii="Calibri" w:hAnsi="Calibri" w:cs="Calibri"/>
                    </w:rPr>
                    <w:t xml:space="preserve"> related to exchanging information about their daily routines at home and school and their interests</w:t>
                  </w:r>
                  <w:r w:rsidRPr="00763A2F">
                    <w:t>, with a satisfactory level of accuracy.</w:t>
                  </w:r>
                </w:p>
              </w:tc>
              <w:tc>
                <w:tcPr>
                  <w:tcW w:w="2621" w:type="dxa"/>
                  <w:tcBorders>
                    <w:top w:val="nil"/>
                    <w:bottom w:val="single" w:sz="4" w:space="0" w:color="9F218B"/>
                  </w:tcBorders>
                </w:tcPr>
                <w:p w:rsidR="00334401" w:rsidRPr="00763A2F" w:rsidRDefault="00C16619" w:rsidP="00334401">
                  <w:pPr>
                    <w:cnfStyle w:val="000000000000" w:firstRow="0" w:lastRow="0" w:firstColumn="0" w:lastColumn="0" w:oddVBand="0" w:evenVBand="0" w:oddHBand="0" w:evenHBand="0" w:firstRowFirstColumn="0" w:firstRowLastColumn="0" w:lastRowFirstColumn="0" w:lastRowLastColumn="0"/>
                  </w:pPr>
                  <w:r w:rsidRPr="00763A2F">
                    <w:t xml:space="preserve">Uses vocabulary and expressions </w:t>
                  </w:r>
                  <w:r w:rsidRPr="00763A2F">
                    <w:rPr>
                      <w:rFonts w:ascii="Calibri" w:hAnsi="Calibri" w:cs="Calibri"/>
                    </w:rPr>
                    <w:t>related to exchanging information about their daily routines at home and school and their interests</w:t>
                  </w:r>
                  <w:r w:rsidRPr="00763A2F">
                    <w:t>, with a limited level of accuracy.</w:t>
                  </w:r>
                </w:p>
              </w:tc>
              <w:tc>
                <w:tcPr>
                  <w:tcW w:w="2621" w:type="dxa"/>
                  <w:tcBorders>
                    <w:top w:val="nil"/>
                    <w:bottom w:val="single" w:sz="4" w:space="0" w:color="9F218B"/>
                  </w:tcBorders>
                </w:tcPr>
                <w:p w:rsidR="00334401" w:rsidRPr="00763A2F" w:rsidRDefault="00334401" w:rsidP="00334401">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bl>
          <w:p w:rsidR="00A23A93" w:rsidRPr="00763A2F" w:rsidRDefault="00A23A93" w:rsidP="00A23A93">
            <w:pPr>
              <w:spacing w:before="120" w:after="120"/>
              <w:rPr>
                <w:rFonts w:ascii="Bebas Neue" w:hAnsi="Bebas Neue" w:cs="Arial"/>
                <w:color w:val="3A6DAF"/>
                <w:sz w:val="32"/>
                <w:szCs w:val="32"/>
              </w:rPr>
            </w:pPr>
          </w:p>
        </w:tc>
      </w:tr>
      <w:tr w:rsidR="00A23A93" w:rsidRPr="00763A2F" w:rsidTr="00A23A93">
        <w:trPr>
          <w:trHeight w:val="284"/>
        </w:trPr>
        <w:tc>
          <w:tcPr>
            <w:tcW w:w="16074" w:type="dxa"/>
            <w:shd w:val="clear" w:color="auto" w:fill="auto"/>
          </w:tcPr>
          <w:p w:rsidR="00A23A93" w:rsidRPr="00763A2F" w:rsidRDefault="00A23A93" w:rsidP="00A23A93">
            <w:pPr>
              <w:pStyle w:val="NormalWeb"/>
              <w:spacing w:before="120" w:beforeAutospacing="0" w:after="120" w:afterAutospacing="0"/>
              <w:rPr>
                <w:rFonts w:ascii="Arial" w:hAnsi="Arial" w:cs="Arial"/>
                <w:sz w:val="18"/>
                <w:szCs w:val="18"/>
              </w:rPr>
            </w:pPr>
          </w:p>
        </w:tc>
      </w:tr>
    </w:tbl>
    <w:p w:rsidR="00886B74" w:rsidRPr="00763A2F" w:rsidRDefault="00886B74">
      <w:pPr>
        <w:rPr>
          <w:rFonts w:ascii="Arial" w:hAnsi="Arial" w:cs="Arial"/>
          <w:sz w:val="4"/>
          <w:szCs w:val="4"/>
        </w:rPr>
      </w:pPr>
      <w:r w:rsidRPr="00763A2F">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886B74" w:rsidRPr="00763A2F" w:rsidTr="00333E07">
        <w:trPr>
          <w:trHeight w:val="283"/>
        </w:trPr>
        <w:tc>
          <w:tcPr>
            <w:tcW w:w="16074" w:type="dxa"/>
            <w:shd w:val="clear" w:color="auto" w:fill="auto"/>
          </w:tcPr>
          <w:p w:rsidR="00886B74" w:rsidRPr="00763A2F" w:rsidRDefault="00886B74" w:rsidP="00333E07">
            <w:pPr>
              <w:rPr>
                <w:rFonts w:ascii="Arial" w:hAnsi="Arial" w:cs="Arial"/>
                <w:b/>
                <w:color w:val="FFFFFF" w:themeColor="background1"/>
                <w:sz w:val="16"/>
                <w:szCs w:val="16"/>
              </w:rPr>
            </w:pPr>
          </w:p>
          <w:p w:rsidR="00886B74" w:rsidRPr="00763A2F" w:rsidRDefault="00886B74" w:rsidP="00333E07">
            <w:pPr>
              <w:pStyle w:val="NormalWeb"/>
              <w:spacing w:before="0" w:beforeAutospacing="0" w:after="0" w:afterAutospacing="0"/>
              <w:rPr>
                <w:rFonts w:ascii="Arial" w:hAnsi="Arial" w:cs="Arial"/>
                <w:sz w:val="16"/>
                <w:szCs w:val="16"/>
              </w:rPr>
            </w:pPr>
          </w:p>
        </w:tc>
      </w:tr>
      <w:tr w:rsidR="00886B74" w:rsidRPr="00763A2F" w:rsidTr="00333E07">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77567F" w:rsidRPr="00763A2F" w:rsidTr="00BF1630">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77567F" w:rsidRPr="00763A2F" w:rsidRDefault="0077567F" w:rsidP="0077567F">
                  <w:pPr>
                    <w:framePr w:hSpace="180" w:wrap="around" w:vAnchor="text" w:hAnchor="margin" w:y="-314"/>
                    <w:spacing w:before="60" w:after="60"/>
                    <w:rPr>
                      <w:rFonts w:cs="Arial"/>
                      <w:b w:val="0"/>
                      <w:sz w:val="24"/>
                      <w:szCs w:val="24"/>
                    </w:rPr>
                  </w:pPr>
                </w:p>
              </w:tc>
              <w:tc>
                <w:tcPr>
                  <w:tcW w:w="2621" w:type="dxa"/>
                  <w:shd w:val="clear" w:color="auto" w:fill="9F218B"/>
                  <w:vAlign w:val="center"/>
                </w:tcPr>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A</w:t>
                  </w:r>
                </w:p>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763A2F">
                    <w:rPr>
                      <w:rFonts w:cs="Arial"/>
                    </w:rPr>
                    <w:t>Excellent achievement</w:t>
                  </w:r>
                </w:p>
              </w:tc>
              <w:tc>
                <w:tcPr>
                  <w:tcW w:w="2621" w:type="dxa"/>
                  <w:shd w:val="clear" w:color="auto" w:fill="9F218B"/>
                  <w:vAlign w:val="center"/>
                </w:tcPr>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B</w:t>
                  </w:r>
                </w:p>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High achievement</w:t>
                  </w:r>
                </w:p>
              </w:tc>
              <w:tc>
                <w:tcPr>
                  <w:tcW w:w="2620" w:type="dxa"/>
                  <w:shd w:val="clear" w:color="auto" w:fill="9F218B"/>
                  <w:vAlign w:val="center"/>
                </w:tcPr>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C</w:t>
                  </w:r>
                </w:p>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763A2F">
                    <w:rPr>
                      <w:rFonts w:cs="Arial"/>
                    </w:rPr>
                    <w:t>Satisfactory achievement</w:t>
                  </w:r>
                </w:p>
              </w:tc>
              <w:tc>
                <w:tcPr>
                  <w:tcW w:w="2621" w:type="dxa"/>
                  <w:shd w:val="clear" w:color="auto" w:fill="9F218B"/>
                  <w:vAlign w:val="center"/>
                </w:tcPr>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D</w:t>
                  </w:r>
                </w:p>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Limited achievement</w:t>
                  </w:r>
                </w:p>
              </w:tc>
              <w:tc>
                <w:tcPr>
                  <w:tcW w:w="2621" w:type="dxa"/>
                  <w:shd w:val="clear" w:color="auto" w:fill="9F218B"/>
                  <w:vAlign w:val="center"/>
                </w:tcPr>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E</w:t>
                  </w:r>
                </w:p>
                <w:p w:rsidR="0077567F" w:rsidRPr="00763A2F"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Very low achievement</w:t>
                  </w:r>
                </w:p>
              </w:tc>
            </w:tr>
            <w:tr w:rsidR="00334401" w:rsidRPr="00763A2F" w:rsidTr="00333E07">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334401">
                  <w:pPr>
                    <w:framePr w:hSpace="180" w:wrap="around" w:vAnchor="text" w:hAnchor="margin" w:y="-314"/>
                  </w:pPr>
                  <w:r w:rsidRPr="00763A2F">
                    <w:t>Systems of language</w:t>
                  </w:r>
                </w:p>
              </w:tc>
              <w:tc>
                <w:tcPr>
                  <w:tcW w:w="2621" w:type="dxa"/>
                </w:tcPr>
                <w:p w:rsidR="00334401" w:rsidRPr="00763A2F" w:rsidRDefault="00C16619" w:rsidP="00334401">
                  <w:pPr>
                    <w:cnfStyle w:val="000000000000" w:firstRow="0" w:lastRow="0" w:firstColumn="0" w:lastColumn="0" w:oddVBand="0" w:evenVBand="0" w:oddHBand="0" w:evenHBand="0" w:firstRowFirstColumn="0" w:firstRowLastColumn="0" w:lastRowFirstColumn="0" w:lastRowLastColumn="0"/>
                  </w:pPr>
                  <w:r w:rsidRPr="00763A2F">
                    <w:t>Applies elements of grammar in simple spoken and written texts, with a very high level of accuracy.</w:t>
                  </w:r>
                </w:p>
              </w:tc>
              <w:tc>
                <w:tcPr>
                  <w:tcW w:w="2621" w:type="dxa"/>
                </w:tcPr>
                <w:p w:rsidR="00334401" w:rsidRPr="00763A2F" w:rsidRDefault="00C16619" w:rsidP="00334401">
                  <w:pPr>
                    <w:cnfStyle w:val="000000000000" w:firstRow="0" w:lastRow="0" w:firstColumn="0" w:lastColumn="0" w:oddVBand="0" w:evenVBand="0" w:oddHBand="0" w:evenHBand="0" w:firstRowFirstColumn="0" w:firstRowLastColumn="0" w:lastRowFirstColumn="0" w:lastRowLastColumn="0"/>
                  </w:pPr>
                  <w:r w:rsidRPr="00763A2F">
                    <w:t>Applies elements of grammar in simple spoken and written texts, with a high level of accuracy.</w:t>
                  </w:r>
                </w:p>
              </w:tc>
              <w:tc>
                <w:tcPr>
                  <w:tcW w:w="2620" w:type="dxa"/>
                </w:tcPr>
                <w:p w:rsidR="00334401" w:rsidRPr="00763A2F" w:rsidRDefault="00C16619" w:rsidP="00334401">
                  <w:pPr>
                    <w:cnfStyle w:val="000000000000" w:firstRow="0" w:lastRow="0" w:firstColumn="0" w:lastColumn="0" w:oddVBand="0" w:evenVBand="0" w:oddHBand="0" w:evenHBand="0" w:firstRowFirstColumn="0" w:firstRowLastColumn="0" w:lastRowFirstColumn="0" w:lastRowLastColumn="0"/>
                  </w:pPr>
                  <w:r w:rsidRPr="00763A2F">
                    <w:t>Applies elements of grammar in simple spoken and written texts, with a satisfactory level of accuracy.</w:t>
                  </w:r>
                </w:p>
              </w:tc>
              <w:tc>
                <w:tcPr>
                  <w:tcW w:w="2621" w:type="dxa"/>
                </w:tcPr>
                <w:p w:rsidR="00334401" w:rsidRPr="00763A2F" w:rsidRDefault="00C16619" w:rsidP="00334401">
                  <w:pPr>
                    <w:cnfStyle w:val="000000000000" w:firstRow="0" w:lastRow="0" w:firstColumn="0" w:lastColumn="0" w:oddVBand="0" w:evenVBand="0" w:oddHBand="0" w:evenHBand="0" w:firstRowFirstColumn="0" w:firstRowLastColumn="0" w:lastRowFirstColumn="0" w:lastRowLastColumn="0"/>
                  </w:pPr>
                  <w:r w:rsidRPr="00763A2F">
                    <w:t>Applies elements of grammar in simple spoken and written texts, with a limited level of accuracy.</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rPr>
                      <w:szCs w:val="18"/>
                    </w:rPr>
                    <w:t>Does not meet the requirements of a D grade.</w:t>
                  </w:r>
                </w:p>
              </w:tc>
            </w:tr>
            <w:tr w:rsidR="00334401" w:rsidRPr="00763A2F" w:rsidTr="00333E07">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334401">
                  <w:pPr>
                    <w:framePr w:hSpace="180" w:wrap="around" w:vAnchor="text" w:hAnchor="margin" w:y="-314"/>
                  </w:pP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Applies the same rules of punctuation as in English.</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 xml:space="preserve">Applies most of the same rules of punctuation as in English. </w:t>
                  </w:r>
                </w:p>
              </w:tc>
              <w:tc>
                <w:tcPr>
                  <w:tcW w:w="2620"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 xml:space="preserve">Applies some of the same rules of punctuation as in English. </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Applies few of the same rules of punctuation as in English.</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p>
              </w:tc>
            </w:tr>
            <w:tr w:rsidR="00334401" w:rsidRPr="00763A2F" w:rsidTr="00333E07">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334401">
                  <w:pPr>
                    <w:framePr w:hSpace="180" w:wrap="around" w:vAnchor="text" w:hAnchor="margin" w:y="-314"/>
                  </w:pP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Begins to explain how the Indonesian language works, using terms similar to those used in English.</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Begins to describe how the Indonesian language works, using terms similar to those used in English.</w:t>
                  </w:r>
                </w:p>
              </w:tc>
              <w:tc>
                <w:tcPr>
                  <w:tcW w:w="2620"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Begins to describe how the Indonesian language works, using terms similar to those used in English.</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Talks about how the Indonesian language works, using terms similar to those used in English, with guidance.</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szCs w:val="18"/>
                    </w:rPr>
                  </w:pPr>
                </w:p>
              </w:tc>
            </w:tr>
            <w:tr w:rsidR="00334401" w:rsidRPr="00763A2F" w:rsidTr="00333E07">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334401">
                  <w:pPr>
                    <w:framePr w:hSpace="180" w:wrap="around" w:vAnchor="text" w:hAnchor="margin" w:y="-314"/>
                  </w:pP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Makes comparisons between features of familiar texts</w:t>
                  </w:r>
                  <w:r w:rsidRPr="00763A2F">
                    <w:rPr>
                      <w:rFonts w:ascii="Calibri" w:hAnsi="Calibri" w:cs="Calibri"/>
                    </w:rPr>
                    <w:t xml:space="preserve"> and explains how particular features of such texts help to achieve their purpose.</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Makes simple comparisons between features of familiar</w:t>
                  </w:r>
                  <w:r w:rsidRPr="00763A2F">
                    <w:rPr>
                      <w:rFonts w:ascii="Calibri" w:hAnsi="Calibri" w:cs="Calibri"/>
                    </w:rPr>
                    <w:t xml:space="preserve"> texts and explains, with guidance, how particular features of such texts help to achieve their purpose.</w:t>
                  </w:r>
                </w:p>
              </w:tc>
              <w:tc>
                <w:tcPr>
                  <w:tcW w:w="2620"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Makes some simple comparisons between features</w:t>
                  </w:r>
                  <w:r w:rsidRPr="00763A2F">
                    <w:rPr>
                      <w:rFonts w:ascii="Calibri" w:hAnsi="Calibri" w:cs="Calibri"/>
                    </w:rPr>
                    <w:t xml:space="preserve"> of familiar texts and explains, with guidance, how particular features of such texts help to achieve their purpose.</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Makes few simple comparisons between features</w:t>
                  </w:r>
                  <w:r w:rsidRPr="00763A2F">
                    <w:rPr>
                      <w:rFonts w:ascii="Calibri" w:hAnsi="Calibri" w:cs="Calibri"/>
                    </w:rPr>
                    <w:t xml:space="preserve"> of familiar texts and attempts to explain, with guidance, how particular features of such texts help to achieve their purpose.</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szCs w:val="18"/>
                    </w:rPr>
                  </w:pPr>
                </w:p>
              </w:tc>
            </w:tr>
            <w:tr w:rsidR="00334401" w:rsidRPr="00763A2F" w:rsidTr="00333E07">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334401">
                  <w:pPr>
                    <w:framePr w:hSpace="180" w:wrap="around" w:vAnchor="text" w:hAnchor="margin" w:y="-314"/>
                  </w:pPr>
                  <w:r w:rsidRPr="00763A2F">
                    <w:t>Language variation and change</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Explains how different ways of using Indonesian language reflect different regions, different relationships and different ways of making meaning.</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Describes how different ways of using Indonesian language reflect different regions, different relationships and different ways of making meaning.</w:t>
                  </w:r>
                </w:p>
              </w:tc>
              <w:tc>
                <w:tcPr>
                  <w:tcW w:w="2620"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Describes how different ways of using Indonesian language reflect different regions, different relationships and different ways of making meaning.</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Recalls</w:t>
                  </w:r>
                  <w:r w:rsidR="00C16619" w:rsidRPr="00763A2F">
                    <w:t>,</w:t>
                  </w:r>
                  <w:r w:rsidRPr="00763A2F">
                    <w:t xml:space="preserve"> with guidance</w:t>
                  </w:r>
                  <w:r w:rsidR="00C16619" w:rsidRPr="00763A2F">
                    <w:t>,</w:t>
                  </w:r>
                  <w:r w:rsidRPr="00763A2F">
                    <w:t xml:space="preserve"> how different ways of using Indonesian language reflect different regions, different relationships and different ways of making meaning.</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rPr>
                      <w:szCs w:val="18"/>
                    </w:rPr>
                  </w:pPr>
                  <w:r w:rsidRPr="00763A2F">
                    <w:rPr>
                      <w:szCs w:val="18"/>
                    </w:rPr>
                    <w:t>Does not meet the requirements of a D grade.</w:t>
                  </w:r>
                </w:p>
              </w:tc>
            </w:tr>
            <w:tr w:rsidR="00334401" w:rsidRPr="00763A2F" w:rsidTr="00333E07">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334401">
                  <w:pPr>
                    <w:framePr w:hSpace="180" w:wrap="around" w:vAnchor="text" w:hAnchor="margin" w:y="-314"/>
                  </w:pPr>
                  <w:r w:rsidRPr="00763A2F">
                    <w:t>Role of language and culture</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 xml:space="preserve">States that Indonesian is a standardised language and explains that it borrows from and influences other languages. </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 xml:space="preserve">States that Indonesian is a standardised language and discusses that it borrows from and influences other languages. </w:t>
                  </w:r>
                </w:p>
              </w:tc>
              <w:tc>
                <w:tcPr>
                  <w:tcW w:w="2620"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 xml:space="preserve">States that Indonesian is a standardised language and discusses that it borrows from and influences other languages. </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 xml:space="preserve">States that Indonesian is a standardised language and comments that it borrows from and influences other languages. </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rPr>
                      <w:szCs w:val="18"/>
                    </w:rPr>
                    <w:t>Does not meet the requirements of a D grade.</w:t>
                  </w:r>
                </w:p>
              </w:tc>
            </w:tr>
          </w:tbl>
          <w:p w:rsidR="00886B74" w:rsidRPr="00763A2F" w:rsidRDefault="00886B74" w:rsidP="00333E07">
            <w:pPr>
              <w:spacing w:before="120" w:after="120"/>
              <w:rPr>
                <w:rFonts w:ascii="Bebas Neue" w:hAnsi="Bebas Neue" w:cs="Arial"/>
                <w:color w:val="3A6DAF"/>
                <w:sz w:val="32"/>
                <w:szCs w:val="32"/>
              </w:rPr>
            </w:pPr>
          </w:p>
        </w:tc>
      </w:tr>
      <w:tr w:rsidR="00886B74" w:rsidRPr="00763A2F" w:rsidTr="00333E07">
        <w:trPr>
          <w:trHeight w:val="284"/>
        </w:trPr>
        <w:tc>
          <w:tcPr>
            <w:tcW w:w="16074" w:type="dxa"/>
            <w:shd w:val="clear" w:color="auto" w:fill="auto"/>
          </w:tcPr>
          <w:p w:rsidR="00886B74" w:rsidRPr="00763A2F" w:rsidRDefault="00886B74" w:rsidP="007032C8">
            <w:pPr>
              <w:pStyle w:val="NormalWeb"/>
              <w:spacing w:before="120" w:beforeAutospacing="0" w:after="120" w:afterAutospacing="0"/>
              <w:rPr>
                <w:rFonts w:ascii="Arial" w:hAnsi="Arial" w:cs="Arial"/>
                <w:sz w:val="18"/>
                <w:szCs w:val="18"/>
              </w:rPr>
            </w:pPr>
          </w:p>
        </w:tc>
      </w:tr>
    </w:tbl>
    <w:p w:rsidR="00334401" w:rsidRPr="00763A2F" w:rsidRDefault="00334401">
      <w:pPr>
        <w:rPr>
          <w:rFonts w:ascii="Arial" w:hAnsi="Arial" w:cs="Arial"/>
          <w:sz w:val="4"/>
          <w:szCs w:val="4"/>
        </w:rPr>
      </w:pPr>
      <w:r w:rsidRPr="00763A2F">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334401" w:rsidRPr="00763A2F" w:rsidTr="008E7E7D">
        <w:trPr>
          <w:trHeight w:val="283"/>
        </w:trPr>
        <w:tc>
          <w:tcPr>
            <w:tcW w:w="16074" w:type="dxa"/>
            <w:shd w:val="clear" w:color="auto" w:fill="auto"/>
          </w:tcPr>
          <w:p w:rsidR="00334401" w:rsidRPr="00763A2F" w:rsidRDefault="00334401" w:rsidP="008E7E7D">
            <w:pPr>
              <w:rPr>
                <w:rFonts w:ascii="Arial" w:hAnsi="Arial" w:cs="Arial"/>
                <w:b/>
                <w:color w:val="FFFFFF" w:themeColor="background1"/>
                <w:sz w:val="16"/>
                <w:szCs w:val="16"/>
              </w:rPr>
            </w:pPr>
          </w:p>
          <w:p w:rsidR="00334401" w:rsidRPr="00763A2F" w:rsidRDefault="00334401" w:rsidP="008E7E7D">
            <w:pPr>
              <w:pStyle w:val="NormalWeb"/>
              <w:spacing w:before="0" w:beforeAutospacing="0" w:after="0" w:afterAutospacing="0"/>
              <w:rPr>
                <w:rFonts w:ascii="Arial" w:hAnsi="Arial" w:cs="Arial"/>
                <w:sz w:val="16"/>
                <w:szCs w:val="16"/>
              </w:rPr>
            </w:pPr>
          </w:p>
        </w:tc>
      </w:tr>
      <w:tr w:rsidR="00334401" w:rsidRPr="00763A2F" w:rsidTr="008E7E7D">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334401" w:rsidRPr="00763A2F" w:rsidTr="008E7E7D">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8E7E7D">
                  <w:pPr>
                    <w:framePr w:hSpace="180" w:wrap="around" w:vAnchor="text" w:hAnchor="margin" w:y="-314"/>
                    <w:spacing w:before="60" w:after="60"/>
                    <w:rPr>
                      <w:rFonts w:cs="Arial"/>
                      <w:b w:val="0"/>
                      <w:sz w:val="24"/>
                      <w:szCs w:val="24"/>
                    </w:rPr>
                  </w:pPr>
                </w:p>
              </w:tc>
              <w:tc>
                <w:tcPr>
                  <w:tcW w:w="2621" w:type="dxa"/>
                  <w:shd w:val="clear" w:color="auto" w:fill="9F218B"/>
                  <w:vAlign w:val="center"/>
                </w:tcPr>
                <w:p w:rsidR="00334401" w:rsidRPr="00763A2F" w:rsidRDefault="00334401"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A</w:t>
                  </w:r>
                </w:p>
                <w:p w:rsidR="00334401" w:rsidRPr="00763A2F" w:rsidRDefault="00334401"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763A2F">
                    <w:rPr>
                      <w:rFonts w:cs="Arial"/>
                    </w:rPr>
                    <w:t>Excellent achievement</w:t>
                  </w:r>
                </w:p>
              </w:tc>
              <w:tc>
                <w:tcPr>
                  <w:tcW w:w="2621" w:type="dxa"/>
                  <w:shd w:val="clear" w:color="auto" w:fill="9F218B"/>
                  <w:vAlign w:val="center"/>
                </w:tcPr>
                <w:p w:rsidR="00334401" w:rsidRPr="00763A2F" w:rsidRDefault="00334401"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B</w:t>
                  </w:r>
                </w:p>
                <w:p w:rsidR="00334401" w:rsidRPr="00763A2F" w:rsidRDefault="00334401"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High achievement</w:t>
                  </w:r>
                </w:p>
              </w:tc>
              <w:tc>
                <w:tcPr>
                  <w:tcW w:w="2620" w:type="dxa"/>
                  <w:shd w:val="clear" w:color="auto" w:fill="9F218B"/>
                  <w:vAlign w:val="center"/>
                </w:tcPr>
                <w:p w:rsidR="00334401" w:rsidRPr="00763A2F" w:rsidRDefault="00334401"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C</w:t>
                  </w:r>
                </w:p>
                <w:p w:rsidR="00334401" w:rsidRPr="00763A2F" w:rsidRDefault="00334401"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763A2F">
                    <w:rPr>
                      <w:rFonts w:cs="Arial"/>
                    </w:rPr>
                    <w:t>Satisfactory achievement</w:t>
                  </w:r>
                </w:p>
              </w:tc>
              <w:tc>
                <w:tcPr>
                  <w:tcW w:w="2621" w:type="dxa"/>
                  <w:shd w:val="clear" w:color="auto" w:fill="9F218B"/>
                  <w:vAlign w:val="center"/>
                </w:tcPr>
                <w:p w:rsidR="00334401" w:rsidRPr="00763A2F" w:rsidRDefault="00334401"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D</w:t>
                  </w:r>
                </w:p>
                <w:p w:rsidR="00334401" w:rsidRPr="00763A2F" w:rsidRDefault="00334401"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Limited achievement</w:t>
                  </w:r>
                </w:p>
              </w:tc>
              <w:tc>
                <w:tcPr>
                  <w:tcW w:w="2621" w:type="dxa"/>
                  <w:shd w:val="clear" w:color="auto" w:fill="9F218B"/>
                  <w:vAlign w:val="center"/>
                </w:tcPr>
                <w:p w:rsidR="00334401" w:rsidRPr="00763A2F" w:rsidRDefault="00334401"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b/>
                      <w:sz w:val="24"/>
                      <w:szCs w:val="24"/>
                    </w:rPr>
                    <w:t>E</w:t>
                  </w:r>
                </w:p>
                <w:p w:rsidR="00334401" w:rsidRPr="00763A2F" w:rsidRDefault="00334401" w:rsidP="008E7E7D">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763A2F">
                    <w:rPr>
                      <w:rFonts w:cs="Arial"/>
                    </w:rPr>
                    <w:t>Very low achievement</w:t>
                  </w:r>
                </w:p>
              </w:tc>
            </w:tr>
            <w:tr w:rsidR="00334401" w:rsidRPr="00763A2F" w:rsidTr="008E7E7D">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34401" w:rsidRPr="00763A2F" w:rsidRDefault="00334401" w:rsidP="00334401">
                  <w:pPr>
                    <w:framePr w:hSpace="180" w:wrap="around" w:vAnchor="text" w:hAnchor="margin" w:y="-314"/>
                  </w:pPr>
                  <w:r w:rsidRPr="00763A2F">
                    <w:t>Role of language and culture</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Makes detailed connections between language and culture use by identifying vocabulary and expressions that reflect different cultural values, traditions or practices.</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Makes connections between language and culture use by identifying vocabulary and expressions that reflect different cultural values, traditions or practices.</w:t>
                  </w:r>
                </w:p>
              </w:tc>
              <w:tc>
                <w:tcPr>
                  <w:tcW w:w="2620"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Makes some connections between language and culture use by identifying vocabulary and expressions that reflect different cultural values, traditions or practices.</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t>Makes limited connections between language and culture use by identifying limited vocabulary and expressions that reflect different cultural values, traditions or practices.</w:t>
                  </w:r>
                </w:p>
              </w:tc>
              <w:tc>
                <w:tcPr>
                  <w:tcW w:w="2621" w:type="dxa"/>
                </w:tcPr>
                <w:p w:rsidR="00334401" w:rsidRPr="00763A2F" w:rsidRDefault="00334401" w:rsidP="00334401">
                  <w:pPr>
                    <w:cnfStyle w:val="000000000000" w:firstRow="0" w:lastRow="0" w:firstColumn="0" w:lastColumn="0" w:oddVBand="0" w:evenVBand="0" w:oddHBand="0" w:evenHBand="0" w:firstRowFirstColumn="0" w:firstRowLastColumn="0" w:lastRowFirstColumn="0" w:lastRowLastColumn="0"/>
                  </w:pPr>
                  <w:r w:rsidRPr="00763A2F">
                    <w:rPr>
                      <w:szCs w:val="18"/>
                    </w:rPr>
                    <w:t>Does not meet the requirements of a D grade.</w:t>
                  </w:r>
                </w:p>
              </w:tc>
            </w:tr>
          </w:tbl>
          <w:p w:rsidR="00334401" w:rsidRPr="00763A2F" w:rsidRDefault="00334401" w:rsidP="008E7E7D">
            <w:pPr>
              <w:spacing w:before="120" w:after="120"/>
              <w:rPr>
                <w:rFonts w:ascii="Bebas Neue" w:hAnsi="Bebas Neue" w:cs="Arial"/>
                <w:color w:val="3A6DAF"/>
                <w:sz w:val="32"/>
                <w:szCs w:val="32"/>
              </w:rPr>
            </w:pPr>
          </w:p>
        </w:tc>
      </w:tr>
      <w:tr w:rsidR="00334401" w:rsidRPr="00617F48" w:rsidTr="008E7E7D">
        <w:trPr>
          <w:trHeight w:val="284"/>
        </w:trPr>
        <w:tc>
          <w:tcPr>
            <w:tcW w:w="16074" w:type="dxa"/>
            <w:shd w:val="clear" w:color="auto" w:fill="auto"/>
          </w:tcPr>
          <w:p w:rsidR="006A45DF" w:rsidRPr="00763A2F" w:rsidRDefault="006A45DF" w:rsidP="006A45DF">
            <w:pPr>
              <w:shd w:val="clear" w:color="auto" w:fill="FFFFFF"/>
              <w:spacing w:before="120" w:after="120" w:line="276" w:lineRule="auto"/>
              <w:rPr>
                <w:sz w:val="16"/>
                <w:szCs w:val="16"/>
              </w:rPr>
            </w:pPr>
            <w:r w:rsidRPr="00763A2F">
              <w:rPr>
                <w:sz w:val="16"/>
                <w:szCs w:val="16"/>
              </w:rPr>
              <w:t>© School Curriculum and Standards Authority, 2017</w:t>
            </w:r>
          </w:p>
          <w:p w:rsidR="006A45DF" w:rsidRPr="00763A2F" w:rsidRDefault="006A45DF" w:rsidP="006A45DF">
            <w:pPr>
              <w:shd w:val="clear" w:color="auto" w:fill="FFFFFF"/>
              <w:spacing w:before="120" w:after="120" w:line="276" w:lineRule="auto"/>
              <w:rPr>
                <w:sz w:val="16"/>
                <w:szCs w:val="16"/>
              </w:rPr>
            </w:pPr>
            <w:r w:rsidRPr="00763A2F">
              <w:rPr>
                <w:sz w:val="16"/>
                <w:szCs w:val="16"/>
              </w:rPr>
              <w:t xml:space="preserve">This document—apart from any third party copyright material contained in it—may be copied for non-commercial purposes in Western Australian schools, and in schools offering the Western Australian Certificate of Education (WACE), provided that the School Curriculum and Standards Authority is acknowledged as the copyright owner. The document may not be copied for any other purpose. The document—including any third party copyright material contained in </w:t>
            </w:r>
            <w:r w:rsidRPr="00763A2F">
              <w:rPr>
                <w:sz w:val="16"/>
                <w:szCs w:val="16"/>
              </w:rPr>
              <w:br/>
              <w:t>it—must not be communicated to the public on an intranet, an extranet, or an internet site.</w:t>
            </w:r>
          </w:p>
          <w:p w:rsidR="00334401" w:rsidRDefault="006A45DF" w:rsidP="006A45DF">
            <w:pPr>
              <w:pStyle w:val="NormalWeb"/>
              <w:spacing w:before="120" w:beforeAutospacing="0" w:after="120" w:afterAutospacing="0"/>
              <w:rPr>
                <w:rFonts w:ascii="Arial" w:hAnsi="Arial" w:cs="Arial"/>
                <w:sz w:val="18"/>
                <w:szCs w:val="18"/>
              </w:rPr>
            </w:pPr>
            <w:r w:rsidRPr="00763A2F">
              <w:rPr>
                <w:rFonts w:asciiTheme="minorHAnsi" w:hAnsiTheme="minorHAnsi"/>
                <w:sz w:val="16"/>
                <w:szCs w:val="16"/>
              </w:rPr>
              <w:t xml:space="preserve">Any content in this document that has been derived from the Australian Curriculum may be used under the terms of the Creative Commons </w:t>
            </w:r>
            <w:hyperlink r:id="rId10" w:history="1">
              <w:r w:rsidRPr="00763A2F">
                <w:rPr>
                  <w:rStyle w:val="Hyperlink"/>
                  <w:rFonts w:asciiTheme="minorHAnsi" w:hAnsiTheme="minorHAnsi"/>
                  <w:color w:val="0000FF"/>
                  <w:sz w:val="16"/>
                  <w:szCs w:val="16"/>
                </w:rPr>
                <w:t>Attribution 4.0 International (CC BY)</w:t>
              </w:r>
            </w:hyperlink>
            <w:r w:rsidRPr="00763A2F">
              <w:rPr>
                <w:rFonts w:asciiTheme="minorHAnsi" w:hAnsiTheme="minorHAnsi"/>
                <w:sz w:val="16"/>
                <w:szCs w:val="16"/>
              </w:rPr>
              <w:t xml:space="preserve"> licence.</w:t>
            </w:r>
          </w:p>
        </w:tc>
      </w:tr>
    </w:tbl>
    <w:p w:rsidR="001B69E6" w:rsidRDefault="001B69E6" w:rsidP="00712679">
      <w:pPr>
        <w:rPr>
          <w:rFonts w:ascii="Arial" w:hAnsi="Arial" w:cs="Arial"/>
          <w:sz w:val="4"/>
          <w:szCs w:val="4"/>
        </w:rPr>
      </w:pPr>
    </w:p>
    <w:sectPr w:rsidR="001B69E6" w:rsidSect="006A2FFA">
      <w:pgSz w:w="16838" w:h="11906" w:orient="landscape"/>
      <w:pgMar w:top="794" w:right="397" w:bottom="397" w:left="567"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70DF" w:rsidRDefault="008870DF" w:rsidP="00712679">
      <w:pPr>
        <w:spacing w:after="0" w:line="240" w:lineRule="auto"/>
      </w:pPr>
      <w:r>
        <w:separator/>
      </w:r>
    </w:p>
  </w:endnote>
  <w:endnote w:type="continuationSeparator" w:id="0">
    <w:p w:rsidR="008870DF" w:rsidRDefault="008870DF" w:rsidP="00712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0A87" w:usb1="00000000" w:usb2="00000000" w:usb3="00000000" w:csb0="000001BF" w:csb1="00000000"/>
  </w:font>
  <w:font w:name="Courier New">
    <w:panose1 w:val="02070309020205020404"/>
    <w:charset w:val="00"/>
    <w:family w:val="modern"/>
    <w:pitch w:val="fixed"/>
    <w:sig w:usb0="20000A87" w:usb1="00000000" w:usb2="00000000" w:usb3="00000000" w:csb0="000001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0A87" w:usb1="00000000" w:usb2="00000000" w:usb3="00000000" w:csb0="000001B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Bebas Neue">
    <w:altName w:val="Arial"/>
    <w:panose1 w:val="00000000000000000000"/>
    <w:charset w:val="00"/>
    <w:family w:val="swiss"/>
    <w:notTrueType/>
    <w:pitch w:val="variable"/>
    <w:sig w:usb0="00000001" w:usb1="0000004B"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70DF" w:rsidRDefault="008870DF" w:rsidP="00712679">
      <w:pPr>
        <w:spacing w:after="0" w:line="240" w:lineRule="auto"/>
      </w:pPr>
      <w:r>
        <w:separator/>
      </w:r>
    </w:p>
  </w:footnote>
  <w:footnote w:type="continuationSeparator" w:id="0">
    <w:p w:rsidR="008870DF" w:rsidRDefault="008870DF" w:rsidP="007126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61791"/>
    <w:multiLevelType w:val="hybridMultilevel"/>
    <w:tmpl w:val="6E3A2CD2"/>
    <w:lvl w:ilvl="0" w:tplc="BBF2CBA2">
      <w:start w:val="1"/>
      <w:numFmt w:val="bullet"/>
      <w:lvlText w:val=""/>
      <w:lvlJc w:val="left"/>
      <w:pPr>
        <w:ind w:left="360" w:hanging="360"/>
      </w:pPr>
      <w:rPr>
        <w:rFonts w:ascii="Symbol" w:hAnsi="Symbol" w:hint="default"/>
        <w:sz w:val="20"/>
        <w:szCs w:val="20"/>
      </w:rPr>
    </w:lvl>
    <w:lvl w:ilvl="1" w:tplc="0C090003">
      <w:start w:val="1"/>
      <w:numFmt w:val="bullet"/>
      <w:lvlText w:val="o"/>
      <w:lvlJc w:val="left"/>
      <w:pPr>
        <w:ind w:left="1080" w:hanging="360"/>
      </w:pPr>
      <w:rPr>
        <w:rFonts w:ascii="Courier New" w:hAnsi="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hint="default"/>
      </w:rPr>
    </w:lvl>
    <w:lvl w:ilvl="8" w:tplc="0C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757"/>
    <w:rsid w:val="0000006C"/>
    <w:rsid w:val="00003757"/>
    <w:rsid w:val="0006252F"/>
    <w:rsid w:val="00083432"/>
    <w:rsid w:val="00090531"/>
    <w:rsid w:val="000B7EF2"/>
    <w:rsid w:val="000C2332"/>
    <w:rsid w:val="000E765C"/>
    <w:rsid w:val="000F2B03"/>
    <w:rsid w:val="000F45E1"/>
    <w:rsid w:val="001043FE"/>
    <w:rsid w:val="00157DAB"/>
    <w:rsid w:val="001B69E6"/>
    <w:rsid w:val="001C12E2"/>
    <w:rsid w:val="00211E07"/>
    <w:rsid w:val="00221811"/>
    <w:rsid w:val="00256AA2"/>
    <w:rsid w:val="00282238"/>
    <w:rsid w:val="002A1586"/>
    <w:rsid w:val="002D4FAF"/>
    <w:rsid w:val="002D7380"/>
    <w:rsid w:val="0030730D"/>
    <w:rsid w:val="003270B4"/>
    <w:rsid w:val="00334401"/>
    <w:rsid w:val="0033627A"/>
    <w:rsid w:val="00343F31"/>
    <w:rsid w:val="00344AB6"/>
    <w:rsid w:val="003850EF"/>
    <w:rsid w:val="003A00D0"/>
    <w:rsid w:val="003A6540"/>
    <w:rsid w:val="003B4A8E"/>
    <w:rsid w:val="00443608"/>
    <w:rsid w:val="00490CD8"/>
    <w:rsid w:val="004935F9"/>
    <w:rsid w:val="004C085F"/>
    <w:rsid w:val="004D2C12"/>
    <w:rsid w:val="00552CBF"/>
    <w:rsid w:val="0055410C"/>
    <w:rsid w:val="00561F5E"/>
    <w:rsid w:val="005A5C0C"/>
    <w:rsid w:val="005A7501"/>
    <w:rsid w:val="005D1199"/>
    <w:rsid w:val="005E3705"/>
    <w:rsid w:val="005F77EB"/>
    <w:rsid w:val="00644537"/>
    <w:rsid w:val="006A1231"/>
    <w:rsid w:val="006A2FFA"/>
    <w:rsid w:val="006A45DF"/>
    <w:rsid w:val="006B44B5"/>
    <w:rsid w:val="006E1FF9"/>
    <w:rsid w:val="007032C8"/>
    <w:rsid w:val="00712679"/>
    <w:rsid w:val="0072090D"/>
    <w:rsid w:val="00763A2F"/>
    <w:rsid w:val="0077567F"/>
    <w:rsid w:val="0078375F"/>
    <w:rsid w:val="007C554C"/>
    <w:rsid w:val="007C6E91"/>
    <w:rsid w:val="007E167A"/>
    <w:rsid w:val="00834C25"/>
    <w:rsid w:val="00851A32"/>
    <w:rsid w:val="00862098"/>
    <w:rsid w:val="00862450"/>
    <w:rsid w:val="008836CB"/>
    <w:rsid w:val="00886B74"/>
    <w:rsid w:val="008870DF"/>
    <w:rsid w:val="008936B7"/>
    <w:rsid w:val="008E560E"/>
    <w:rsid w:val="00902143"/>
    <w:rsid w:val="00967009"/>
    <w:rsid w:val="009B4E53"/>
    <w:rsid w:val="00A23A93"/>
    <w:rsid w:val="00A43A26"/>
    <w:rsid w:val="00A512FA"/>
    <w:rsid w:val="00A55270"/>
    <w:rsid w:val="00A87E74"/>
    <w:rsid w:val="00AC004B"/>
    <w:rsid w:val="00AD3864"/>
    <w:rsid w:val="00B34BD8"/>
    <w:rsid w:val="00B44AC5"/>
    <w:rsid w:val="00B6197D"/>
    <w:rsid w:val="00B71566"/>
    <w:rsid w:val="00B74911"/>
    <w:rsid w:val="00B85E18"/>
    <w:rsid w:val="00BE3259"/>
    <w:rsid w:val="00BF329C"/>
    <w:rsid w:val="00C1605F"/>
    <w:rsid w:val="00C16619"/>
    <w:rsid w:val="00C27B7E"/>
    <w:rsid w:val="00CE13D6"/>
    <w:rsid w:val="00CF3666"/>
    <w:rsid w:val="00D0649A"/>
    <w:rsid w:val="00D23006"/>
    <w:rsid w:val="00D42C1F"/>
    <w:rsid w:val="00D52E2C"/>
    <w:rsid w:val="00D877B3"/>
    <w:rsid w:val="00D97A38"/>
    <w:rsid w:val="00DB451F"/>
    <w:rsid w:val="00DC061C"/>
    <w:rsid w:val="00DC0E75"/>
    <w:rsid w:val="00DD2D9A"/>
    <w:rsid w:val="00DE0F0E"/>
    <w:rsid w:val="00DE45C2"/>
    <w:rsid w:val="00DE5DB9"/>
    <w:rsid w:val="00DE76C9"/>
    <w:rsid w:val="00DF6433"/>
    <w:rsid w:val="00E36F62"/>
    <w:rsid w:val="00E400D2"/>
    <w:rsid w:val="00E6337B"/>
    <w:rsid w:val="00E870F6"/>
    <w:rsid w:val="00E91A15"/>
    <w:rsid w:val="00EC3AF0"/>
    <w:rsid w:val="00EE2B16"/>
    <w:rsid w:val="00EF4D17"/>
    <w:rsid w:val="00F12C92"/>
    <w:rsid w:val="00F35240"/>
    <w:rsid w:val="00F40502"/>
    <w:rsid w:val="00F51BDA"/>
    <w:rsid w:val="00FA427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7032C8"/>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7032C8"/>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15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creativecommons.org/licenses/by/4.0/"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046CEE-647F-419E-8181-647EFF49D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2182</Words>
  <Characters>12438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CC</Company>
  <LinksUpToDate>false</LinksUpToDate>
  <CharactersWithSpaces>14591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Lana Hinton</dc:creator>
  <cp:lastModifiedBy>User</cp:lastModifiedBy>
  <cp:revision>2</cp:revision>
  <cp:lastPrinted>2017-05-24T05:25:00Z</cp:lastPrinted>
  <dcterms:created xsi:type="dcterms:W3CDTF">2018-05-09T09:04:00Z</dcterms:created>
  <dcterms:modified xsi:type="dcterms:W3CDTF">2018-05-09T09:04:00Z</dcterms:modified>
</cp:coreProperties>
</file>